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4" w:rsidRDefault="001A3944" w:rsidP="00570519">
      <w:pPr>
        <w:jc w:val="center"/>
        <w:rPr>
          <w:rFonts w:ascii="Times New Roman" w:hAnsi="Times New Roman"/>
          <w:b/>
          <w:sz w:val="28"/>
          <w:szCs w:val="28"/>
        </w:rPr>
      </w:pPr>
      <w:r w:rsidRPr="00B17E52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и налоговой политики </w:t>
      </w:r>
      <w:r w:rsidRPr="0022118B">
        <w:rPr>
          <w:rFonts w:ascii="Times New Roman" w:hAnsi="Times New Roman"/>
          <w:b/>
          <w:sz w:val="28"/>
          <w:szCs w:val="28"/>
        </w:rPr>
        <w:t xml:space="preserve">муниципального района «Табасаранский район» Республики Дагестан </w:t>
      </w:r>
      <w:r>
        <w:rPr>
          <w:rFonts w:ascii="Times New Roman" w:hAnsi="Times New Roman"/>
          <w:b/>
          <w:sz w:val="28"/>
          <w:szCs w:val="28"/>
        </w:rPr>
        <w:t>на 2015 год и на плановый период 2016 и 2017</w:t>
      </w:r>
      <w:r w:rsidRPr="00B17E5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A3944" w:rsidRDefault="001A3944" w:rsidP="00221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 w:rsidRPr="00904309">
        <w:rPr>
          <w:rFonts w:ascii="Times New Roman" w:hAnsi="Times New Roman"/>
          <w:sz w:val="28"/>
          <w:szCs w:val="28"/>
        </w:rPr>
        <w:t>политики муниципального района «Табасаранский район» Республики Дагестан</w:t>
      </w:r>
      <w:r w:rsidRPr="0076248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2015 год и на плановый период 2016 и 2017 годов разработаны в соответствии Решением Собрания депутатов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7E8">
        <w:rPr>
          <w:rFonts w:ascii="Times New Roman" w:hAnsi="Times New Roman"/>
          <w:sz w:val="28"/>
          <w:szCs w:val="28"/>
        </w:rPr>
        <w:t>№97 от 07.08.2013 г</w:t>
      </w:r>
      <w:r>
        <w:rPr>
          <w:rFonts w:ascii="Times New Roman" w:hAnsi="Times New Roman"/>
          <w:sz w:val="28"/>
          <w:szCs w:val="28"/>
        </w:rPr>
        <w:t xml:space="preserve">. «О бюджетном процессе 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и налоговая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 xml:space="preserve">муниципального района «Табасаранский район» Республики Дагестан </w:t>
      </w:r>
      <w:r>
        <w:rPr>
          <w:rFonts w:ascii="Times New Roman" w:hAnsi="Times New Roman"/>
          <w:sz w:val="28"/>
          <w:szCs w:val="28"/>
        </w:rPr>
        <w:t>на среднесрочную перспективу обеспечивает преемственность целей и задач бюджетной и налоговой политики предыдущего планового периода и ориентирована в первую очередь на повышение качества жизни населения района за счет создания условий для обеспечения граждан рабочими местами и доступными и качественными бюджетными услугами.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минимизации бюджетных рисков и обеспечения долгосрочной сбалансированности бюджета, бюджетное планирование будет базироваться на прогнозе социально-экономического развития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2015 год и на плановый период 2016 и 2017 годов.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39743A" w:rsidRDefault="001A3944" w:rsidP="005F14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Основные задачи бюджетной и налоговой политики</w:t>
      </w:r>
    </w:p>
    <w:p w:rsidR="001A3944" w:rsidRDefault="001A3944" w:rsidP="005F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текущей экономической ситуации, бюджетная политики в 2015-2017 годах будет направлена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налогового потенциала на территории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сбалансированности и устойчивости бюджетной системы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действующих расходных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бюджетных расходов, качеств и доступности предоставляемых бюджетных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43A">
        <w:rPr>
          <w:rFonts w:ascii="Times New Roman" w:hAnsi="Times New Roman"/>
          <w:b/>
          <w:sz w:val="28"/>
          <w:szCs w:val="28"/>
        </w:rPr>
        <w:t>Политика в области доходов.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трехлетней перспективе налоговая политика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будет направлена на создание условий для дальнейшего развития имеющегося налогового и неналогового потенциала.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Этому будут способствовать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тесного взаимодействия со всеми администраторами доходов, направленного в первую очередь, на безусловное исполнение всеми налогоплательщиками платежной дисциплины;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мониторинга хозяйственной деятельности по максимальному кругу налогоплательщиков, определяющий налоговый потенциал района;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претензионно - исковой работы с налогоплательщиками и осуществления мер принудительного взыскания задолженности.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государственной и муниципальной собственностью 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увеличению доходов от ее использования.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B25">
        <w:rPr>
          <w:rFonts w:ascii="Times New Roman" w:hAnsi="Times New Roman"/>
          <w:b/>
          <w:sz w:val="28"/>
          <w:szCs w:val="28"/>
        </w:rPr>
        <w:t>Бюджетная политика в области расходов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в области расходов формируется в условиях жестких бюджетных ограничений, обусловленных значительной диспропорцией роста доходов и расходов районного бюджета в кризисный и посткризисный период.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участия, исходя из возможностей районного бюджета, в реализации программ и мероприятий, софинансируемых из федерального и республиканского бюджетов;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принимаемых целевых программ, разработки муниципальных программ в целях перехода с 2015 года на формирование программного бюджета;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муниципального финансового контроля, усиление роли ведомственного финансового контроля в отношении муниципальных учреждений.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ование районного бюджета на 2015</w:t>
      </w:r>
      <w:r w:rsidRPr="000845E0">
        <w:rPr>
          <w:rFonts w:ascii="Times New Roman" w:hAnsi="Times New Roman"/>
          <w:sz w:val="28"/>
          <w:szCs w:val="28"/>
        </w:rPr>
        <w:t xml:space="preserve"> год будет осуществлено с учетом вступления в полном объеме с 1 января 2013 года муниципального района «Табасаранский район» Республики Дагестан  положений Федерального Закона от 8 мая 2010 года №83-ФЗ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учреждении»:</w:t>
      </w:r>
    </w:p>
    <w:p w:rsidR="001A3944" w:rsidRPr="000845E0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доходы от платных услуг и иной приносящей доход деятельности, полученных казенными учреждениями, будут зачисляться в районный бюджет;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5E0">
        <w:rPr>
          <w:rFonts w:ascii="Times New Roman" w:hAnsi="Times New Roman"/>
          <w:sz w:val="28"/>
          <w:szCs w:val="28"/>
        </w:rPr>
        <w:t>- бюджетные учреждения муниципального района «Табасаранский район» Республики Дагестан   будут финансироваться путем предоставления субсидий на выполнение муниципальных заданий.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формирования отдельных направлений расходов районного бюджета и приоритеты бюджетных расходов.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основной целью бюджетной политики на среднесрочную перспективу приоритетами бюджетных расходов станут: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заработной платы работникам бюджетной сферы;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социальной поддержки населения;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2015 года с учетом установленного на федеральном уровне минимального размера оплаты труда.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будут объекты, финансируемые из республиканского бюджета.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 области управления муниципальным долгом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Долговая политика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в 2015-2017 годах будет строиться в соответствии с Положением о муниципальном долге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принципах безусловного и своевременного исполнения и обслуживания принятых долговых обязательств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а также поддержания объема муниципального долга на экономически безопасном уровне.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долгом включает в себя следующие направления: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расходов на обслуживание государственного долга;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рисков неисполнения принятых долговых обязательств;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допущение роста долговой нагрузки на районный бюджет.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F83">
        <w:rPr>
          <w:rFonts w:ascii="Times New Roman" w:hAnsi="Times New Roman"/>
          <w:b/>
          <w:sz w:val="28"/>
          <w:szCs w:val="28"/>
        </w:rPr>
        <w:t>Совершенствовани</w:t>
      </w:r>
      <w:r>
        <w:rPr>
          <w:rFonts w:ascii="Times New Roman" w:hAnsi="Times New Roman"/>
          <w:b/>
          <w:sz w:val="28"/>
          <w:szCs w:val="28"/>
        </w:rPr>
        <w:t>е управления исполнением районн</w:t>
      </w:r>
      <w:r w:rsidRPr="00C57F83">
        <w:rPr>
          <w:rFonts w:ascii="Times New Roman" w:hAnsi="Times New Roman"/>
          <w:b/>
          <w:sz w:val="28"/>
          <w:szCs w:val="28"/>
        </w:rPr>
        <w:t>ого бюджета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исполнением районного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управления ликвидностью районного бюджета в целях эффективного использования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кассового обслуживания и учета операций со средствами бюджетных и автономных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других организаций, не являющихся участниками бюджетного процесса;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современных платежных технологий при обеспечении кассового обслуживания муниципальных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на лицевых счетах, открытых в отделении казначейства;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районного бюджета на основе кассового плана;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кассовых разрывов при исполнении районного бюджета и резервов их покрытия;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целевым использованием бюджетных средств;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бюджетного учета и  бюджетной отчетности.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EB">
        <w:rPr>
          <w:rFonts w:ascii="Times New Roman" w:hAnsi="Times New Roman"/>
          <w:b/>
          <w:sz w:val="28"/>
          <w:szCs w:val="28"/>
        </w:rPr>
        <w:t>Политика в сфере финансового контроля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муниципального финансового контроля и контроля в сфере размещения заказов, ориентирования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администрации района в сфере финансового контроля будет направлен на: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эффективным управлением и распоряжением имуществом, находящимся в муниципальной собственности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, поступлением в районный бюджет средств от его использования и распоряжения;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анализа оценки деятельности получателей средств районного бюджета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контроля за размещением заказов и исполнением контрактов. Договоров, заключенных по итогам таких размещений, в целях эффективного использования средств районного бюджета и внебюджетных источников финансирования структурными подразделениями администрации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»;</w:t>
      </w:r>
    </w:p>
    <w:p w:rsidR="001A3944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ведомственного финансового контроля за операциями с бюджетными средствами, осуществляемыми муниципальными учреждениями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 в соответствии с новыми формализованными процедурами в отношении муниципальных казенных учреждений, а также муниципальных бюджетных и автономных учреждений </w:t>
      </w:r>
      <w:r w:rsidRPr="0022118B">
        <w:rPr>
          <w:rFonts w:ascii="Times New Roman" w:hAnsi="Times New Roman"/>
          <w:sz w:val="28"/>
          <w:szCs w:val="28"/>
        </w:rPr>
        <w:t>муниципального района «Табасаранский район» Республики Дагестан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1A3944" w:rsidRPr="00FE6EEB" w:rsidRDefault="001A3944" w:rsidP="005F1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целевого и эффективного использования бюджетных средств, предоставленных им для осуществления переданных полномочий.</w:t>
      </w:r>
    </w:p>
    <w:p w:rsidR="001A3944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3944" w:rsidRPr="00B17E52" w:rsidRDefault="001A3944" w:rsidP="005F14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A3944" w:rsidRPr="00B17E52" w:rsidSect="00B17E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52"/>
    <w:rsid w:val="00000BF3"/>
    <w:rsid w:val="000845E0"/>
    <w:rsid w:val="000B28E7"/>
    <w:rsid w:val="00122F61"/>
    <w:rsid w:val="001533F7"/>
    <w:rsid w:val="001A3944"/>
    <w:rsid w:val="0022118B"/>
    <w:rsid w:val="002D0A1F"/>
    <w:rsid w:val="002F4411"/>
    <w:rsid w:val="002F53F8"/>
    <w:rsid w:val="00314DED"/>
    <w:rsid w:val="0039743A"/>
    <w:rsid w:val="004303B9"/>
    <w:rsid w:val="00570519"/>
    <w:rsid w:val="005F14D0"/>
    <w:rsid w:val="00655236"/>
    <w:rsid w:val="00670C6E"/>
    <w:rsid w:val="00695DB6"/>
    <w:rsid w:val="006A5230"/>
    <w:rsid w:val="006E0BC2"/>
    <w:rsid w:val="007334DD"/>
    <w:rsid w:val="0076248F"/>
    <w:rsid w:val="00827A65"/>
    <w:rsid w:val="008C2531"/>
    <w:rsid w:val="00904309"/>
    <w:rsid w:val="00963D58"/>
    <w:rsid w:val="00983F2F"/>
    <w:rsid w:val="00A265CF"/>
    <w:rsid w:val="00A35D33"/>
    <w:rsid w:val="00AA4F08"/>
    <w:rsid w:val="00B17E52"/>
    <w:rsid w:val="00BC4D2A"/>
    <w:rsid w:val="00C57F83"/>
    <w:rsid w:val="00C63B79"/>
    <w:rsid w:val="00C707E8"/>
    <w:rsid w:val="00CD085D"/>
    <w:rsid w:val="00DA2C85"/>
    <w:rsid w:val="00DA6BDB"/>
    <w:rsid w:val="00ED4FAA"/>
    <w:rsid w:val="00F53B25"/>
    <w:rsid w:val="00F61A3E"/>
    <w:rsid w:val="00FA041D"/>
    <w:rsid w:val="00FB2C6C"/>
    <w:rsid w:val="00FD52C1"/>
    <w:rsid w:val="00FE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4</Pages>
  <Words>1431</Words>
  <Characters>8157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2013-11-26T10:57:00Z</dcterms:created>
  <dcterms:modified xsi:type="dcterms:W3CDTF">2014-12-28T07:56:00Z</dcterms:modified>
</cp:coreProperties>
</file>