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7" w:rsidRPr="00014E63" w:rsidRDefault="00D33AC9" w:rsidP="0001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014E63" w:rsidRPr="00014E63">
        <w:rPr>
          <w:rFonts w:ascii="Times New Roman" w:hAnsi="Times New Roman" w:cs="Times New Roman"/>
          <w:sz w:val="24"/>
          <w:szCs w:val="24"/>
        </w:rPr>
        <w:t>П</w:t>
      </w:r>
      <w:r w:rsidR="00207864" w:rsidRPr="00014E63">
        <w:rPr>
          <w:rFonts w:ascii="Times New Roman" w:hAnsi="Times New Roman" w:cs="Times New Roman"/>
          <w:sz w:val="24"/>
          <w:szCs w:val="24"/>
        </w:rPr>
        <w:t>риложение</w:t>
      </w:r>
    </w:p>
    <w:p w:rsidR="00014E63" w:rsidRPr="00014E63" w:rsidRDefault="00014E63" w:rsidP="0001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4E63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</w:t>
      </w:r>
    </w:p>
    <w:p w:rsidR="00014E63" w:rsidRDefault="00014E63" w:rsidP="0001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4E63">
        <w:rPr>
          <w:rFonts w:ascii="Times New Roman" w:hAnsi="Times New Roman" w:cs="Times New Roman"/>
          <w:sz w:val="24"/>
          <w:szCs w:val="24"/>
        </w:rPr>
        <w:t xml:space="preserve">    МР «Табасаранский район»</w:t>
      </w:r>
    </w:p>
    <w:p w:rsidR="00014E63" w:rsidRPr="00014E63" w:rsidRDefault="00014E63" w:rsidP="0001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№  </w:t>
      </w:r>
      <w:r w:rsidR="00F344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от «</w:t>
      </w:r>
      <w:r w:rsidR="00F3442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»      </w:t>
      </w:r>
      <w:r w:rsidR="00F3442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      2019г.</w:t>
      </w:r>
    </w:p>
    <w:p w:rsidR="00014E63" w:rsidRDefault="00014E63" w:rsidP="00014E6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14E63" w:rsidRDefault="00014E63" w:rsidP="00014E6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A6">
        <w:rPr>
          <w:rFonts w:ascii="Times New Roman" w:hAnsi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«Дорожная карта»</w:t>
      </w:r>
      <w:r w:rsidRPr="007E7FA6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проведению Национального рейтинга состояний инвестиционного климата в </w:t>
      </w:r>
      <w:r w:rsidRPr="00575069">
        <w:rPr>
          <w:rFonts w:ascii="Times New Roman" w:hAnsi="Times New Roman"/>
          <w:b/>
          <w:sz w:val="28"/>
          <w:szCs w:val="28"/>
        </w:rPr>
        <w:t>МР «Табасаранский район»</w:t>
      </w:r>
      <w:r w:rsidRPr="005F1B4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Дагестан. </w:t>
      </w:r>
    </w:p>
    <w:p w:rsidR="000B53D4" w:rsidRDefault="000B53D4" w:rsidP="002078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414" w:type="dxa"/>
        <w:tblLook w:val="04A0"/>
      </w:tblPr>
      <w:tblGrid>
        <w:gridCol w:w="1095"/>
        <w:gridCol w:w="3307"/>
        <w:gridCol w:w="2702"/>
        <w:gridCol w:w="1411"/>
        <w:gridCol w:w="1293"/>
        <w:gridCol w:w="2623"/>
        <w:gridCol w:w="109"/>
        <w:gridCol w:w="2364"/>
        <w:gridCol w:w="1755"/>
        <w:gridCol w:w="436"/>
        <w:gridCol w:w="1319"/>
      </w:tblGrid>
      <w:tr w:rsidR="00D33AC9" w:rsidTr="00E1786D">
        <w:trPr>
          <w:gridAfter w:val="3"/>
          <w:wAfter w:w="3616" w:type="dxa"/>
        </w:trPr>
        <w:tc>
          <w:tcPr>
            <w:tcW w:w="1095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</w:t>
            </w:r>
          </w:p>
        </w:tc>
        <w:tc>
          <w:tcPr>
            <w:tcW w:w="2710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этапа</w:t>
            </w:r>
          </w:p>
        </w:tc>
        <w:tc>
          <w:tcPr>
            <w:tcW w:w="1411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294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</w:t>
            </w:r>
            <w:proofErr w:type="spellEnd"/>
          </w:p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637" w:type="dxa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2316" w:type="dxa"/>
            <w:gridSpan w:val="2"/>
          </w:tcPr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 показатель эффективности</w:t>
            </w:r>
          </w:p>
          <w:p w:rsidR="000B53D4" w:rsidRPr="00C64038" w:rsidRDefault="000B53D4" w:rsidP="0031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38">
              <w:rPr>
                <w:rFonts w:ascii="Times New Roman" w:hAnsi="Times New Roman" w:cs="Times New Roman"/>
                <w:b/>
                <w:sz w:val="28"/>
                <w:szCs w:val="28"/>
              </w:rPr>
              <w:t>(КПЭ)</w:t>
            </w:r>
          </w:p>
        </w:tc>
      </w:tr>
      <w:tr w:rsidR="00311253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311253" w:rsidRPr="00C64038" w:rsidRDefault="00311253" w:rsidP="0020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1(А</w:t>
            </w:r>
            <w:proofErr w:type="gramStart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311253" w:rsidRPr="00D33AC9" w:rsidRDefault="006C38F3" w:rsidP="00311253">
            <w:pPr>
              <w:pStyle w:val="60"/>
              <w:shd w:val="clear" w:color="auto" w:fill="auto"/>
              <w:spacing w:after="18" w:line="230" w:lineRule="exact"/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28.3pt;margin-top:14.15pt;width:3.55pt;height:3.55pt;z-index:-2516561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cZ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" filled="f" stroked="f">
                  <v:textbox style="mso-next-textbox:#Text Box 8" inset="0,0,0,0">
                    <w:txbxContent>
                      <w:p w:rsidR="00311253" w:rsidRDefault="00311253" w:rsidP="00311253">
                        <w:pPr>
                          <w:pStyle w:val="60"/>
                          <w:shd w:val="clear" w:color="auto" w:fill="auto"/>
                          <w:spacing w:after="73" w:line="21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311253" w:rsidRPr="00D33AC9">
              <w:rPr>
                <w:sz w:val="24"/>
                <w:szCs w:val="24"/>
              </w:rPr>
              <w:t>Эффективность процедур по выдаче разрешения на строительство</w:t>
            </w:r>
          </w:p>
          <w:p w:rsidR="00311253" w:rsidRPr="00D33AC9" w:rsidRDefault="00311253" w:rsidP="0020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3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311253" w:rsidRPr="00C64038" w:rsidRDefault="006C38F3" w:rsidP="0020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F3">
              <w:rPr>
                <w:b/>
                <w:noProof/>
                <w:sz w:val="24"/>
                <w:szCs w:val="24"/>
              </w:rPr>
              <w:pict>
                <v:shape id="Text Box 9" o:spid="_x0000_s1027" type="#_x0000_t202" style="position:absolute;margin-left:45.9pt;margin-top:49.75pt;width:10.1pt;height:3.55pt;z-index:-2516541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r6rgIAAK8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" filled="f" stroked="f">
                  <v:textbox style="mso-next-textbox:#Text Box 9" inset="0,0,0,0">
                    <w:txbxContent>
                      <w:p w:rsidR="00095CC8" w:rsidRDefault="00095CC8" w:rsidP="00095CC8">
                        <w:pPr>
                          <w:pStyle w:val="60"/>
                          <w:shd w:val="clear" w:color="auto" w:fill="auto"/>
                          <w:spacing w:after="853" w:line="21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31125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2 (2.1)</w:t>
            </w:r>
          </w:p>
        </w:tc>
        <w:tc>
          <w:tcPr>
            <w:tcW w:w="13703" w:type="dxa"/>
            <w:gridSpan w:val="7"/>
          </w:tcPr>
          <w:p w:rsidR="00095CC8" w:rsidRPr="00D33AC9" w:rsidRDefault="00095CC8" w:rsidP="00095CC8">
            <w:pPr>
              <w:pStyle w:val="60"/>
              <w:shd w:val="clear" w:color="auto" w:fill="auto"/>
              <w:spacing w:after="0" w:line="274" w:lineRule="exact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Среднее количество процедур, необходимых для получения разрешений на строительство</w:t>
            </w:r>
          </w:p>
          <w:p w:rsidR="00095CC8" w:rsidRPr="00D33AC9" w:rsidRDefault="00095CC8" w:rsidP="00095CC8">
            <w:pPr>
              <w:pStyle w:val="3"/>
              <w:shd w:val="clear" w:color="auto" w:fill="auto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Текущее состояние:</w:t>
            </w:r>
          </w:p>
          <w:p w:rsidR="00095CC8" w:rsidRPr="00D33AC9" w:rsidRDefault="00095CC8" w:rsidP="00095CC8">
            <w:pPr>
              <w:pStyle w:val="60"/>
              <w:shd w:val="clear" w:color="auto" w:fill="auto"/>
              <w:spacing w:after="18" w:line="230" w:lineRule="exact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 xml:space="preserve">Количество процедур, необходимых для получения разрешения на строительство - 3 шт. </w:t>
            </w:r>
          </w:p>
          <w:p w:rsidR="00311253" w:rsidRPr="00D33AC9" w:rsidRDefault="00095CC8" w:rsidP="00095CC8">
            <w:pPr>
              <w:pStyle w:val="60"/>
              <w:shd w:val="clear" w:color="auto" w:fill="auto"/>
              <w:spacing w:after="18" w:line="230" w:lineRule="exact"/>
              <w:ind w:left="20"/>
              <w:rPr>
                <w:noProof/>
                <w:sz w:val="24"/>
                <w:szCs w:val="24"/>
              </w:rPr>
            </w:pPr>
            <w:r w:rsidRPr="00D33AC9">
              <w:rPr>
                <w:rStyle w:val="1"/>
                <w:sz w:val="24"/>
                <w:szCs w:val="24"/>
                <w:u w:val="none"/>
              </w:rPr>
              <w:t>Целевое значение показателя: 3 процедуры.</w:t>
            </w:r>
          </w:p>
        </w:tc>
      </w:tr>
      <w:tr w:rsidR="00311253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311253" w:rsidRPr="00C64038" w:rsidRDefault="00311253" w:rsidP="00095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311253" w:rsidRPr="00D33AC9" w:rsidRDefault="00311253" w:rsidP="00311253">
            <w:pPr>
              <w:pStyle w:val="60"/>
              <w:shd w:val="clear" w:color="auto" w:fill="auto"/>
              <w:spacing w:after="0" w:line="274" w:lineRule="exact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Среднее время получения разрешений на строительство</w:t>
            </w:r>
          </w:p>
          <w:p w:rsidR="00311253" w:rsidRPr="00D33AC9" w:rsidRDefault="00311253" w:rsidP="00311253">
            <w:pPr>
              <w:pStyle w:val="3"/>
              <w:shd w:val="clear" w:color="auto" w:fill="auto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Текущее состояние:</w:t>
            </w:r>
          </w:p>
          <w:p w:rsidR="00311253" w:rsidRPr="00D33AC9" w:rsidRDefault="00311253" w:rsidP="0031125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проведение государственной экспертизы проектной документации - 45 дней;</w:t>
            </w:r>
          </w:p>
          <w:p w:rsidR="00311253" w:rsidRPr="00D33AC9" w:rsidRDefault="00311253" w:rsidP="0031125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получение градостроительного плана земельного участка - 15 дней;</w:t>
            </w:r>
          </w:p>
          <w:p w:rsidR="00311253" w:rsidRPr="00D33AC9" w:rsidRDefault="00311253" w:rsidP="0031125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получение разрешения на строительство - 5 дней.</w:t>
            </w:r>
          </w:p>
          <w:p w:rsidR="00311253" w:rsidRPr="00D33AC9" w:rsidRDefault="00311253" w:rsidP="00311253">
            <w:pPr>
              <w:pStyle w:val="3"/>
              <w:shd w:val="clear" w:color="auto" w:fill="auto"/>
              <w:spacing w:after="233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Предельный срок прохождения процедур - 65 дней</w:t>
            </w:r>
          </w:p>
          <w:p w:rsidR="00311253" w:rsidRPr="00D33AC9" w:rsidRDefault="00311253" w:rsidP="00311253">
            <w:pPr>
              <w:pStyle w:val="3"/>
              <w:shd w:val="clear" w:color="auto" w:fill="auto"/>
              <w:spacing w:line="283" w:lineRule="exact"/>
              <w:ind w:left="20" w:right="2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Предоставление муниципальных услуг в сфере градостроительной деятельности (выдача градостроительного плана, получение разрешения на строительство)</w:t>
            </w:r>
          </w:p>
          <w:p w:rsidR="00311253" w:rsidRPr="00D33AC9" w:rsidRDefault="00311253" w:rsidP="00311253">
            <w:pPr>
              <w:pStyle w:val="3"/>
              <w:shd w:val="clear" w:color="auto" w:fill="auto"/>
              <w:spacing w:line="557" w:lineRule="exact"/>
              <w:ind w:left="20" w:right="2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организовано по принципу «одного окна» в многофункциональном центре предоставления государственных и муниципальных услуг. Проблемы:</w:t>
            </w:r>
          </w:p>
          <w:p w:rsidR="00311253" w:rsidRPr="00D33AC9" w:rsidRDefault="00311253" w:rsidP="0031125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spacing w:after="288" w:line="230" w:lineRule="exact"/>
              <w:ind w:left="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недостаточная информированность предпринимателей</w:t>
            </w:r>
          </w:p>
          <w:p w:rsidR="00311253" w:rsidRPr="00D33AC9" w:rsidRDefault="00311253" w:rsidP="003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C9">
              <w:rPr>
                <w:rStyle w:val="1"/>
                <w:rFonts w:eastAsiaTheme="minorHAnsi"/>
                <w:sz w:val="24"/>
                <w:szCs w:val="24"/>
                <w:u w:val="none"/>
              </w:rPr>
              <w:t>Целевое значение показателям 65 дней</w:t>
            </w:r>
          </w:p>
        </w:tc>
      </w:tr>
      <w:tr w:rsidR="00095CC8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095CC8" w:rsidRPr="00C64038" w:rsidRDefault="00014E63" w:rsidP="0020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5CC8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(А</w:t>
            </w:r>
            <w:proofErr w:type="gramStart"/>
            <w:r w:rsidR="00095CC8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095CC8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.2)</w:t>
            </w:r>
          </w:p>
        </w:tc>
        <w:tc>
          <w:tcPr>
            <w:tcW w:w="13703" w:type="dxa"/>
            <w:gridSpan w:val="7"/>
          </w:tcPr>
          <w:p w:rsidR="00095CC8" w:rsidRPr="00D33AC9" w:rsidRDefault="00095CC8" w:rsidP="00095CC8">
            <w:pPr>
              <w:pStyle w:val="60"/>
              <w:shd w:val="clear" w:color="auto" w:fill="auto"/>
              <w:spacing w:after="0" w:line="283" w:lineRule="exact"/>
              <w:ind w:left="20" w:right="220"/>
              <w:rPr>
                <w:sz w:val="24"/>
                <w:szCs w:val="24"/>
              </w:rPr>
            </w:pPr>
            <w:r w:rsidRPr="00D33AC9">
              <w:rPr>
                <w:sz w:val="24"/>
                <w:szCs w:val="24"/>
              </w:rPr>
              <w:t>Оценка деятельности органов власти по выдаче разрешений на строительство</w:t>
            </w:r>
          </w:p>
          <w:p w:rsidR="00095CC8" w:rsidRPr="00D33AC9" w:rsidRDefault="00095CC8" w:rsidP="000D240F">
            <w:r w:rsidRPr="00D33AC9">
              <w:rPr>
                <w:rStyle w:val="1"/>
                <w:rFonts w:eastAsiaTheme="minorHAnsi"/>
                <w:sz w:val="24"/>
                <w:szCs w:val="24"/>
                <w:u w:val="none"/>
              </w:rPr>
              <w:lastRenderedPageBreak/>
              <w:t>Показатель удовлетворенности деятельностью государственных и муниципальных органов, уполномоченных на выдачу разрешений на</w:t>
            </w:r>
            <w:r w:rsidRPr="00D33AC9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D33AC9">
              <w:rPr>
                <w:rStyle w:val="21"/>
                <w:rFonts w:eastAsiaTheme="minorHAnsi"/>
                <w:sz w:val="24"/>
                <w:szCs w:val="24"/>
              </w:rPr>
              <w:t xml:space="preserve">строительство (в баллах) рассчитывается на региональном уровне по результатам опроса компаний, получавших разрешение на строительство </w:t>
            </w:r>
            <w:proofErr w:type="gramStart"/>
            <w:r w:rsidRPr="00D33AC9">
              <w:rPr>
                <w:rStyle w:val="21"/>
                <w:rFonts w:eastAsiaTheme="minorHAnsi"/>
                <w:sz w:val="24"/>
                <w:szCs w:val="24"/>
              </w:rPr>
              <w:t>в</w:t>
            </w:r>
            <w:proofErr w:type="gramEnd"/>
            <w:r w:rsidRPr="00D33AC9">
              <w:rPr>
                <w:rStyle w:val="21"/>
                <w:rFonts w:eastAsiaTheme="minorHAnsi"/>
                <w:sz w:val="24"/>
                <w:szCs w:val="24"/>
              </w:rPr>
              <w:t xml:space="preserve"> последние 12 месяцев.</w:t>
            </w:r>
          </w:p>
          <w:p w:rsidR="00095CC8" w:rsidRPr="00D33AC9" w:rsidRDefault="00095CC8" w:rsidP="000D240F">
            <w:r w:rsidRPr="00D33AC9">
              <w:rPr>
                <w:rStyle w:val="21"/>
                <w:rFonts w:eastAsiaTheme="minorHAnsi"/>
                <w:sz w:val="24"/>
                <w:szCs w:val="24"/>
              </w:rPr>
              <w:t>Критерии удовлетворенности: 1) скорость выдачи разрешений 2) стоимость получения разрешений 3)необходимость предоставления не предусмотренных законодательством документов 4) профессионализм сотрудников органов выдачи разрешений 5) возможность оформления разрешения (или прохождения части этапов) через Интернет.</w:t>
            </w: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20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D33AC9" w:rsidRPr="00D33AC9" w:rsidRDefault="00D33AC9" w:rsidP="0020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>Мероприятия по обеспечению достижения целевых значений показателей</w:t>
            </w: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33AC9" w:rsidRDefault="00D33AC9" w:rsidP="00D33AC9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Внесение изменений в административные регламенты предоставления муниципальных услуг, устанавливающие порядок и сроки прохождения процедур, связанных с получением разрешения на строительство</w:t>
            </w:r>
          </w:p>
        </w:tc>
        <w:tc>
          <w:tcPr>
            <w:tcW w:w="2710" w:type="dxa"/>
          </w:tcPr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Сокращение сроков</w:t>
            </w:r>
          </w:p>
          <w:p w:rsidR="00D33AC9" w:rsidRDefault="00D33AC9" w:rsidP="00D33AC9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прохождения</w:t>
            </w:r>
          </w:p>
          <w:p w:rsidR="00D33AC9" w:rsidRDefault="00D33AC9" w:rsidP="00D33AC9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процедур</w:t>
            </w:r>
          </w:p>
        </w:tc>
        <w:tc>
          <w:tcPr>
            <w:tcW w:w="1411" w:type="dxa"/>
          </w:tcPr>
          <w:p w:rsidR="00D33AC9" w:rsidRDefault="00D33AC9" w:rsidP="00D33AC9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  <w:r>
              <w:rPr>
                <w:rStyle w:val="21"/>
              </w:rPr>
              <w:t>01.01.2019</w:t>
            </w:r>
          </w:p>
        </w:tc>
        <w:tc>
          <w:tcPr>
            <w:tcW w:w="1294" w:type="dxa"/>
          </w:tcPr>
          <w:p w:rsidR="00D33AC9" w:rsidRDefault="00D33AC9" w:rsidP="00D33AC9">
            <w:pPr>
              <w:pStyle w:val="3"/>
              <w:shd w:val="clear" w:color="auto" w:fill="auto"/>
              <w:jc w:val="both"/>
            </w:pPr>
            <w:proofErr w:type="spellStart"/>
            <w:proofErr w:type="gramStart"/>
            <w:r>
              <w:rPr>
                <w:rStyle w:val="21"/>
              </w:rPr>
              <w:t>Изменени</w:t>
            </w:r>
            <w:proofErr w:type="spellEnd"/>
            <w:r>
              <w:rPr>
                <w:rStyle w:val="21"/>
              </w:rPr>
              <w:t xml:space="preserve"> я</w:t>
            </w:r>
            <w:proofErr w:type="gramEnd"/>
            <w:r>
              <w:rPr>
                <w:rStyle w:val="21"/>
              </w:rPr>
              <w:t xml:space="preserve"> в </w:t>
            </w:r>
            <w:proofErr w:type="spellStart"/>
            <w:r>
              <w:rPr>
                <w:rStyle w:val="21"/>
              </w:rPr>
              <w:t>администр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ативные</w:t>
            </w:r>
            <w:proofErr w:type="spellEnd"/>
            <w:r>
              <w:rPr>
                <w:rStyle w:val="21"/>
              </w:rPr>
              <w:t xml:space="preserve"> регламент </w:t>
            </w:r>
            <w:proofErr w:type="spellStart"/>
            <w:r>
              <w:rPr>
                <w:rStyle w:val="21"/>
              </w:rPr>
              <w:t>ы</w:t>
            </w:r>
            <w:proofErr w:type="spellEnd"/>
            <w:r>
              <w:rPr>
                <w:rStyle w:val="21"/>
              </w:rPr>
              <w:t xml:space="preserve"> внесены</w:t>
            </w:r>
          </w:p>
        </w:tc>
        <w:tc>
          <w:tcPr>
            <w:tcW w:w="2750" w:type="dxa"/>
            <w:gridSpan w:val="2"/>
          </w:tcPr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 xml:space="preserve">Отдел земельных и имущественных отношений архитектуры </w:t>
            </w:r>
            <w:r w:rsidR="00E1786D">
              <w:rPr>
                <w:rStyle w:val="21"/>
              </w:rPr>
              <w:t xml:space="preserve">и </w:t>
            </w:r>
            <w:r>
              <w:rPr>
                <w:rStyle w:val="21"/>
              </w:rPr>
              <w:t>градостроительства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администрации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t>МР «Табасаранский район»</w:t>
            </w:r>
          </w:p>
        </w:tc>
        <w:tc>
          <w:tcPr>
            <w:tcW w:w="2203" w:type="dxa"/>
          </w:tcPr>
          <w:p w:rsidR="00D33AC9" w:rsidRDefault="00D33AC9" w:rsidP="00D33AC9">
            <w:pPr>
              <w:pStyle w:val="3"/>
              <w:shd w:val="clear" w:color="auto" w:fill="auto"/>
              <w:spacing w:after="240"/>
              <w:jc w:val="center"/>
            </w:pPr>
            <w:r>
              <w:rPr>
                <w:rStyle w:val="21"/>
              </w:rPr>
              <w:t xml:space="preserve">Выдача </w:t>
            </w:r>
            <w:proofErr w:type="gramStart"/>
            <w:r>
              <w:rPr>
                <w:rStyle w:val="21"/>
              </w:rPr>
              <w:t xml:space="preserve">градостроитель </w:t>
            </w:r>
            <w:proofErr w:type="spellStart"/>
            <w:r>
              <w:rPr>
                <w:rStyle w:val="21"/>
              </w:rPr>
              <w:t>ного</w:t>
            </w:r>
            <w:proofErr w:type="spellEnd"/>
            <w:proofErr w:type="gramEnd"/>
            <w:r>
              <w:rPr>
                <w:rStyle w:val="21"/>
              </w:rPr>
              <w:t xml:space="preserve"> плана земельного участка</w:t>
            </w:r>
          </w:p>
          <w:p w:rsidR="00D33AC9" w:rsidRDefault="00D33AC9" w:rsidP="00D33AC9">
            <w:pPr>
              <w:pStyle w:val="3"/>
              <w:shd w:val="clear" w:color="auto" w:fill="auto"/>
              <w:spacing w:before="240" w:line="278" w:lineRule="exact"/>
              <w:jc w:val="center"/>
            </w:pPr>
            <w:r>
              <w:rPr>
                <w:rStyle w:val="21"/>
              </w:rPr>
              <w:t>Выдача разрешения на строительство</w:t>
            </w: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33AC9" w:rsidRDefault="00D33AC9" w:rsidP="00D33AC9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Размещение на официальном сайте администрации МР «Табасаранский  район» и на сайте МАУ «МФЦ» информации, содержащей пошаговые алгоритмы действий оформления разрешения на строительство</w:t>
            </w:r>
          </w:p>
        </w:tc>
        <w:tc>
          <w:tcPr>
            <w:tcW w:w="2710" w:type="dxa"/>
          </w:tcPr>
          <w:p w:rsidR="00D33AC9" w:rsidRDefault="00D33AC9" w:rsidP="00D33AC9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Информирование юридических и физических лиц о порядке оказания услуги</w:t>
            </w:r>
          </w:p>
        </w:tc>
        <w:tc>
          <w:tcPr>
            <w:tcW w:w="1411" w:type="dxa"/>
          </w:tcPr>
          <w:p w:rsidR="00D33AC9" w:rsidRDefault="00D33AC9" w:rsidP="00D33AC9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  <w:r>
              <w:rPr>
                <w:rStyle w:val="21"/>
              </w:rPr>
              <w:t>01.01.2019</w:t>
            </w:r>
          </w:p>
        </w:tc>
        <w:tc>
          <w:tcPr>
            <w:tcW w:w="1294" w:type="dxa"/>
          </w:tcPr>
          <w:p w:rsidR="00D33AC9" w:rsidRDefault="00D33AC9" w:rsidP="00801C13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01.0</w:t>
            </w:r>
            <w:r w:rsidR="00801C13">
              <w:rPr>
                <w:rStyle w:val="21"/>
              </w:rPr>
              <w:t>5</w:t>
            </w:r>
            <w:r>
              <w:rPr>
                <w:rStyle w:val="21"/>
              </w:rPr>
              <w:t>.201</w:t>
            </w:r>
            <w:r w:rsidR="00801C13">
              <w:rPr>
                <w:rStyle w:val="21"/>
              </w:rPr>
              <w:t>9</w:t>
            </w:r>
          </w:p>
        </w:tc>
        <w:tc>
          <w:tcPr>
            <w:tcW w:w="2750" w:type="dxa"/>
            <w:gridSpan w:val="2"/>
          </w:tcPr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 xml:space="preserve">Отдел земельных и имущественных отношений архитектуры </w:t>
            </w:r>
            <w:r w:rsidR="00E1786D">
              <w:rPr>
                <w:rStyle w:val="21"/>
              </w:rPr>
              <w:t xml:space="preserve">и </w:t>
            </w:r>
            <w:r>
              <w:rPr>
                <w:rStyle w:val="21"/>
              </w:rPr>
              <w:t>градостроительства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администрации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t>МР «Табасаранский район»</w:t>
            </w:r>
          </w:p>
        </w:tc>
        <w:tc>
          <w:tcPr>
            <w:tcW w:w="2203" w:type="dxa"/>
          </w:tcPr>
          <w:p w:rsidR="00D33AC9" w:rsidRDefault="00D33AC9" w:rsidP="00D33AC9">
            <w:pPr>
              <w:rPr>
                <w:sz w:val="10"/>
                <w:szCs w:val="10"/>
              </w:rPr>
            </w:pP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33AC9" w:rsidRPr="00EE0F5B" w:rsidRDefault="00EE0F5B" w:rsidP="00EE0F5B">
            <w:pPr>
              <w:pStyle w:val="3"/>
              <w:shd w:val="clear" w:color="auto" w:fill="auto"/>
              <w:spacing w:line="240" w:lineRule="auto"/>
              <w:ind w:left="120"/>
            </w:pPr>
            <w:r w:rsidRPr="000D240F">
              <w:t>Обеспечить оказание консультаций предпринимателям по вопросам получения разрешения на строительство и обеспечить размещение информации о процедурах получения услуги на официальном сайте Администрации МР «Табасаранский район</w:t>
            </w:r>
            <w:r w:rsidRPr="00EE0F5B">
              <w:rPr>
                <w:rStyle w:val="75pt"/>
                <w:sz w:val="23"/>
                <w:szCs w:val="23"/>
              </w:rPr>
              <w:t>»</w:t>
            </w:r>
          </w:p>
        </w:tc>
        <w:tc>
          <w:tcPr>
            <w:tcW w:w="2710" w:type="dxa"/>
          </w:tcPr>
          <w:p w:rsidR="00D33AC9" w:rsidRDefault="00D33AC9" w:rsidP="00D33AC9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Информирование юридических и физических лиц о порядке оказания услуг по выдаче разрешений на строительство</w:t>
            </w:r>
          </w:p>
        </w:tc>
        <w:tc>
          <w:tcPr>
            <w:tcW w:w="1411" w:type="dxa"/>
          </w:tcPr>
          <w:p w:rsidR="00D33AC9" w:rsidRDefault="00D33AC9" w:rsidP="00D33AC9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  <w:r>
              <w:rPr>
                <w:rStyle w:val="21"/>
              </w:rPr>
              <w:t>01.01.2019</w:t>
            </w:r>
          </w:p>
        </w:tc>
        <w:tc>
          <w:tcPr>
            <w:tcW w:w="1294" w:type="dxa"/>
          </w:tcPr>
          <w:p w:rsidR="00D33AC9" w:rsidRDefault="00D33AC9" w:rsidP="00D33AC9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 xml:space="preserve">Отдел земельных и имущественных отношений архитектуры </w:t>
            </w:r>
            <w:r w:rsidR="00E1786D">
              <w:rPr>
                <w:rStyle w:val="21"/>
              </w:rPr>
              <w:t xml:space="preserve">и </w:t>
            </w:r>
            <w:r>
              <w:rPr>
                <w:rStyle w:val="21"/>
              </w:rPr>
              <w:t>градостроительства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администрации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t>МР «Табасаранский район»</w:t>
            </w:r>
          </w:p>
        </w:tc>
        <w:tc>
          <w:tcPr>
            <w:tcW w:w="2203" w:type="dxa"/>
          </w:tcPr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Количество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проведенных</w:t>
            </w:r>
          </w:p>
          <w:p w:rsidR="00D33AC9" w:rsidRDefault="00D33AC9" w:rsidP="00D33AC9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мероприятий</w:t>
            </w: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33AC9" w:rsidRPr="00EE0F5B" w:rsidRDefault="00EE0F5B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E0F5B">
              <w:rPr>
                <w:rStyle w:val="75pt"/>
                <w:rFonts w:eastAsiaTheme="minorHAnsi"/>
                <w:sz w:val="23"/>
                <w:szCs w:val="23"/>
              </w:rPr>
              <w:t xml:space="preserve">Обеспечить обратную связь от предпринимателей по вопросу </w:t>
            </w:r>
            <w:r w:rsidRPr="00EE0F5B">
              <w:rPr>
                <w:rStyle w:val="75pt"/>
                <w:rFonts w:eastAsiaTheme="minorHAnsi"/>
                <w:sz w:val="23"/>
                <w:szCs w:val="23"/>
              </w:rPr>
              <w:lastRenderedPageBreak/>
              <w:t>удовлетворенности государственной услугой по получению разрешения на строительство в электронном виде</w:t>
            </w:r>
          </w:p>
        </w:tc>
        <w:tc>
          <w:tcPr>
            <w:tcW w:w="2710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33AC9" w:rsidRPr="00D33AC9" w:rsidRDefault="00EE0F5B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94" w:type="dxa"/>
          </w:tcPr>
          <w:p w:rsidR="00D33AC9" w:rsidRPr="00D33AC9" w:rsidRDefault="00EE0F5B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EE0F5B" w:rsidRPr="00470309" w:rsidRDefault="00EE0F5B" w:rsidP="00EE0F5B">
            <w:pPr>
              <w:pStyle w:val="3"/>
              <w:shd w:val="clear" w:color="auto" w:fill="auto"/>
              <w:jc w:val="center"/>
              <w:rPr>
                <w:sz w:val="22"/>
                <w:szCs w:val="22"/>
              </w:rPr>
            </w:pPr>
            <w:r w:rsidRPr="00470309">
              <w:rPr>
                <w:rStyle w:val="21"/>
                <w:sz w:val="22"/>
                <w:szCs w:val="22"/>
              </w:rPr>
              <w:t xml:space="preserve">Отдел земельных и имущественных </w:t>
            </w:r>
            <w:r w:rsidRPr="00470309">
              <w:rPr>
                <w:rStyle w:val="21"/>
                <w:sz w:val="22"/>
                <w:szCs w:val="22"/>
              </w:rPr>
              <w:lastRenderedPageBreak/>
              <w:t>отношений архитектуры и</w:t>
            </w:r>
          </w:p>
          <w:p w:rsidR="00EE0F5B" w:rsidRPr="00470309" w:rsidRDefault="00EE0F5B" w:rsidP="00EE0F5B">
            <w:pPr>
              <w:pStyle w:val="3"/>
              <w:shd w:val="clear" w:color="auto" w:fill="auto"/>
              <w:jc w:val="center"/>
              <w:rPr>
                <w:sz w:val="22"/>
                <w:szCs w:val="22"/>
              </w:rPr>
            </w:pPr>
            <w:r w:rsidRPr="00470309">
              <w:rPr>
                <w:rStyle w:val="21"/>
                <w:sz w:val="22"/>
                <w:szCs w:val="22"/>
              </w:rPr>
              <w:t>градостроительства</w:t>
            </w:r>
          </w:p>
          <w:p w:rsidR="00EE0F5B" w:rsidRPr="00470309" w:rsidRDefault="00EE0F5B" w:rsidP="00EE0F5B">
            <w:pPr>
              <w:pStyle w:val="3"/>
              <w:shd w:val="clear" w:color="auto" w:fill="auto"/>
              <w:jc w:val="center"/>
              <w:rPr>
                <w:sz w:val="22"/>
                <w:szCs w:val="22"/>
              </w:rPr>
            </w:pPr>
            <w:r w:rsidRPr="00470309">
              <w:rPr>
                <w:rStyle w:val="21"/>
                <w:sz w:val="22"/>
                <w:szCs w:val="22"/>
              </w:rPr>
              <w:t>администрации</w:t>
            </w:r>
          </w:p>
          <w:p w:rsidR="00D33AC9" w:rsidRPr="00D33AC9" w:rsidRDefault="00EE0F5B" w:rsidP="0047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09">
              <w:rPr>
                <w:rFonts w:ascii="Times New Roman" w:hAnsi="Times New Roman" w:cs="Times New Roman"/>
              </w:rPr>
              <w:t>МР «Табасаранский</w:t>
            </w:r>
            <w:r w:rsidRPr="00EE0F5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03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C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33AC9" w:rsidRPr="00D33AC9" w:rsidRDefault="00D33AC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33AC9" w:rsidRPr="00470309" w:rsidRDefault="00470309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Обеспечить подключение администраций сельских поселений муниципальных образований Республики Дагестан к высокоскоростному интернету с целью создания условий для предоставления муниципальных услуг в электронном виде.</w:t>
            </w:r>
          </w:p>
        </w:tc>
        <w:tc>
          <w:tcPr>
            <w:tcW w:w="2710" w:type="dxa"/>
          </w:tcPr>
          <w:p w:rsidR="00D33AC9" w:rsidRPr="00470309" w:rsidRDefault="00470309" w:rsidP="004703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подключение администраций сельских поселений МР «Табасаранский район» к высокоскоростному интернету</w:t>
            </w:r>
          </w:p>
        </w:tc>
        <w:tc>
          <w:tcPr>
            <w:tcW w:w="1411" w:type="dxa"/>
          </w:tcPr>
          <w:p w:rsidR="00D33AC9" w:rsidRPr="00470309" w:rsidRDefault="00470309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Fonts w:ascii="Times New Roman" w:hAnsi="Times New Roman" w:cs="Times New Roman"/>
                <w:sz w:val="23"/>
                <w:szCs w:val="23"/>
              </w:rPr>
              <w:t>01.01.2019</w:t>
            </w:r>
          </w:p>
        </w:tc>
        <w:tc>
          <w:tcPr>
            <w:tcW w:w="1294" w:type="dxa"/>
          </w:tcPr>
          <w:p w:rsidR="00D33AC9" w:rsidRPr="00470309" w:rsidRDefault="00470309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470309" w:rsidRPr="00470309" w:rsidRDefault="00470309" w:rsidP="00470309">
            <w:pPr>
              <w:pStyle w:val="3"/>
              <w:shd w:val="clear" w:color="auto" w:fill="auto"/>
              <w:jc w:val="center"/>
              <w:rPr>
                <w:sz w:val="22"/>
                <w:szCs w:val="22"/>
              </w:rPr>
            </w:pPr>
            <w:r w:rsidRPr="00470309">
              <w:t>Информационно – аналитический отдел</w:t>
            </w:r>
            <w:r w:rsidRPr="00470309">
              <w:rPr>
                <w:rStyle w:val="21"/>
                <w:sz w:val="22"/>
                <w:szCs w:val="22"/>
              </w:rPr>
              <w:t xml:space="preserve"> администрации</w:t>
            </w:r>
          </w:p>
          <w:p w:rsidR="00D33AC9" w:rsidRPr="00470309" w:rsidRDefault="00470309" w:rsidP="004703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Fonts w:ascii="Times New Roman" w:hAnsi="Times New Roman" w:cs="Times New Roman"/>
              </w:rPr>
              <w:t>МР «Табасаранский</w:t>
            </w:r>
            <w:r w:rsidRPr="00EE0F5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03" w:type="dxa"/>
          </w:tcPr>
          <w:p w:rsidR="00D33AC9" w:rsidRPr="00470309" w:rsidRDefault="00470309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повышение доли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47030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470309" w:rsidRPr="00D33AC9" w:rsidRDefault="00470309" w:rsidP="00D3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309" w:rsidRPr="00470309" w:rsidRDefault="00470309" w:rsidP="000D240F">
            <w:r w:rsidRPr="00470309">
              <w:rPr>
                <w:rStyle w:val="75pt"/>
                <w:rFonts w:eastAsiaTheme="minorHAnsi"/>
                <w:sz w:val="23"/>
                <w:szCs w:val="23"/>
              </w:rPr>
              <w:t>Разработать и реализовать план мероприятий по переводу в электронный вид следующих видов услуг:</w:t>
            </w:r>
          </w:p>
          <w:p w:rsidR="00470309" w:rsidRPr="00470309" w:rsidRDefault="00470309" w:rsidP="000D240F">
            <w:r w:rsidRPr="00470309">
              <w:rPr>
                <w:rStyle w:val="75pt"/>
                <w:rFonts w:eastAsiaTheme="minorHAnsi"/>
                <w:sz w:val="23"/>
                <w:szCs w:val="23"/>
              </w:rPr>
              <w:t>подача заявлений о переводе или об отказе в переводе жилого помещения в нежилое или нежилого помещения в жилое; подача заявлений на выдачу разрешений на установку рекламных конструкций на соответствующей территории и согласование размещения информации;</w:t>
            </w:r>
          </w:p>
          <w:p w:rsidR="00470309" w:rsidRPr="00470309" w:rsidRDefault="00470309" w:rsidP="000D240F">
            <w:r w:rsidRPr="00470309">
              <w:rPr>
                <w:rStyle w:val="75pt"/>
                <w:rFonts w:eastAsiaTheme="minorHAnsi"/>
                <w:sz w:val="23"/>
                <w:szCs w:val="23"/>
              </w:rPr>
              <w:t>подача заявлений о проведении переустройства и (или) перепланировки жилого помещения</w:t>
            </w:r>
          </w:p>
        </w:tc>
        <w:tc>
          <w:tcPr>
            <w:tcW w:w="2710" w:type="dxa"/>
          </w:tcPr>
          <w:p w:rsidR="00470309" w:rsidRPr="00470309" w:rsidRDefault="00470309" w:rsidP="00470309">
            <w:pPr>
              <w:jc w:val="center"/>
              <w:rPr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предоставление в электронном виде</w:t>
            </w:r>
          </w:p>
          <w:p w:rsidR="00470309" w:rsidRPr="00470309" w:rsidRDefault="00470309" w:rsidP="00470309">
            <w:pPr>
              <w:ind w:left="40"/>
              <w:jc w:val="center"/>
              <w:rPr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соответствующих услуг на Портале</w:t>
            </w:r>
          </w:p>
          <w:p w:rsidR="00470309" w:rsidRPr="00470309" w:rsidRDefault="00470309" w:rsidP="00470309">
            <w:pPr>
              <w:jc w:val="center"/>
              <w:rPr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государственных</w:t>
            </w:r>
          </w:p>
          <w:p w:rsidR="00470309" w:rsidRPr="00470309" w:rsidRDefault="00470309" w:rsidP="00470309">
            <w:pPr>
              <w:jc w:val="center"/>
              <w:rPr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и муниципальных</w:t>
            </w:r>
          </w:p>
          <w:p w:rsidR="00470309" w:rsidRPr="00470309" w:rsidRDefault="00470309" w:rsidP="004703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услуг</w:t>
            </w:r>
          </w:p>
        </w:tc>
        <w:tc>
          <w:tcPr>
            <w:tcW w:w="1411" w:type="dxa"/>
          </w:tcPr>
          <w:p w:rsidR="00470309" w:rsidRPr="00470309" w:rsidRDefault="00470309" w:rsidP="007A40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Fonts w:ascii="Times New Roman" w:hAnsi="Times New Roman" w:cs="Times New Roman"/>
                <w:sz w:val="23"/>
                <w:szCs w:val="23"/>
              </w:rPr>
              <w:t>01.01.2019</w:t>
            </w:r>
          </w:p>
        </w:tc>
        <w:tc>
          <w:tcPr>
            <w:tcW w:w="1294" w:type="dxa"/>
          </w:tcPr>
          <w:p w:rsidR="00470309" w:rsidRPr="00470309" w:rsidRDefault="00470309" w:rsidP="007A40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470309" w:rsidRPr="00470309" w:rsidRDefault="00470309" w:rsidP="00470309">
            <w:pPr>
              <w:pStyle w:val="3"/>
              <w:shd w:val="clear" w:color="auto" w:fill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 w:rsidR="00E1786D">
              <w:rPr>
                <w:rStyle w:val="21"/>
              </w:rPr>
              <w:t xml:space="preserve">и </w:t>
            </w:r>
            <w:r w:rsidRPr="00470309">
              <w:rPr>
                <w:rStyle w:val="21"/>
              </w:rPr>
              <w:t>градостроительства</w:t>
            </w:r>
          </w:p>
          <w:p w:rsidR="00470309" w:rsidRPr="00470309" w:rsidRDefault="00470309" w:rsidP="00470309">
            <w:pPr>
              <w:pStyle w:val="3"/>
              <w:shd w:val="clear" w:color="auto" w:fill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470309" w:rsidRPr="00470309" w:rsidRDefault="00470309" w:rsidP="00470309">
            <w:pPr>
              <w:pStyle w:val="3"/>
              <w:shd w:val="clear" w:color="auto" w:fill="auto"/>
              <w:jc w:val="center"/>
            </w:pPr>
            <w:r w:rsidRPr="00470309">
              <w:t>МР «Табасаранский район»</w:t>
            </w:r>
          </w:p>
          <w:p w:rsidR="00470309" w:rsidRPr="00470309" w:rsidRDefault="00470309" w:rsidP="00470309">
            <w:pPr>
              <w:pStyle w:val="3"/>
              <w:shd w:val="clear" w:color="auto" w:fill="auto"/>
              <w:jc w:val="center"/>
            </w:pPr>
            <w:r w:rsidRPr="00470309">
              <w:t>Информационно – аналитический отдел</w:t>
            </w:r>
            <w:r w:rsidRPr="00470309">
              <w:rPr>
                <w:rStyle w:val="21"/>
              </w:rPr>
              <w:t xml:space="preserve"> администрации</w:t>
            </w:r>
          </w:p>
          <w:p w:rsidR="00470309" w:rsidRPr="00470309" w:rsidRDefault="00470309" w:rsidP="004703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Fonts w:ascii="Times New Roman" w:hAnsi="Times New Roman" w:cs="Times New Roman"/>
                <w:sz w:val="23"/>
                <w:szCs w:val="23"/>
              </w:rPr>
              <w:t>МР «Табасаранский район»</w:t>
            </w:r>
          </w:p>
        </w:tc>
        <w:tc>
          <w:tcPr>
            <w:tcW w:w="2203" w:type="dxa"/>
          </w:tcPr>
          <w:p w:rsidR="00470309" w:rsidRPr="00470309" w:rsidRDefault="00470309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0309">
              <w:rPr>
                <w:rStyle w:val="75pt"/>
                <w:rFonts w:eastAsiaTheme="minorHAnsi"/>
                <w:sz w:val="23"/>
                <w:szCs w:val="23"/>
              </w:rPr>
              <w:t>предоставление в электронном виде соответствующих услуг на Портале государственных и муниципальных услуг в срок</w:t>
            </w:r>
          </w:p>
        </w:tc>
      </w:tr>
      <w:tr w:rsidR="008140B6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8140B6" w:rsidRPr="00C64038" w:rsidRDefault="00014E63" w:rsidP="00D3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40B6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(А5)</w:t>
            </w:r>
          </w:p>
        </w:tc>
        <w:tc>
          <w:tcPr>
            <w:tcW w:w="13703" w:type="dxa"/>
            <w:gridSpan w:val="7"/>
          </w:tcPr>
          <w:p w:rsidR="008140B6" w:rsidRPr="008140B6" w:rsidRDefault="008140B6" w:rsidP="00D33A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40B6">
              <w:rPr>
                <w:rStyle w:val="75pt"/>
                <w:rFonts w:eastAsiaTheme="minorHAnsi"/>
                <w:sz w:val="23"/>
                <w:szCs w:val="23"/>
              </w:rPr>
              <w:t>Эффективность процедур по подключению электроэнергии</w:t>
            </w:r>
          </w:p>
        </w:tc>
      </w:tr>
      <w:tr w:rsidR="008140B6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8140B6" w:rsidRPr="00C64038" w:rsidRDefault="00014E63" w:rsidP="00D3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40B6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(А5.1)</w:t>
            </w:r>
          </w:p>
        </w:tc>
        <w:tc>
          <w:tcPr>
            <w:tcW w:w="13703" w:type="dxa"/>
            <w:gridSpan w:val="7"/>
          </w:tcPr>
          <w:p w:rsidR="008140B6" w:rsidRDefault="008140B6" w:rsidP="008140B6">
            <w:pPr>
              <w:pStyle w:val="60"/>
              <w:shd w:val="clear" w:color="auto" w:fill="auto"/>
              <w:spacing w:after="0" w:line="230" w:lineRule="exact"/>
              <w:ind w:left="20"/>
            </w:pPr>
            <w:r>
              <w:t>Среднее время подключения к электросетям</w:t>
            </w:r>
          </w:p>
          <w:p w:rsidR="008140B6" w:rsidRDefault="008140B6" w:rsidP="008140B6">
            <w:pPr>
              <w:pStyle w:val="3"/>
              <w:shd w:val="clear" w:color="auto" w:fill="auto"/>
              <w:spacing w:after="240"/>
              <w:ind w:left="20" w:right="220"/>
            </w:pPr>
            <w:proofErr w:type="gramStart"/>
            <w:r>
              <w:t xml:space="preserve">На территории Табасаранского района процедура технологического присоединения к электрическим сетям мощностью до 220 кВт проходит в соответствии с постановлением Правительства Российской Федерации от 27.12.2004 г. №861 "Об утверждении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</w:t>
            </w:r>
            <w:r>
              <w:lastRenderedPageBreak/>
              <w:t xml:space="preserve">доступа к услугам по </w:t>
            </w:r>
            <w:proofErr w:type="spellStart"/>
            <w:r>
              <w:t>оперативно</w:t>
            </w:r>
            <w:r>
              <w:softHyphen/>
              <w:t>диспетчерскому</w:t>
            </w:r>
            <w:proofErr w:type="spellEnd"/>
            <w:r>
              <w:t xml:space="preserve"> управлению в электроэнергетике и оказания этих услуг,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</w:t>
            </w:r>
            <w:proofErr w:type="gramEnd"/>
            <w:r>
              <w:t xml:space="preserve">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сетям".</w:t>
            </w:r>
          </w:p>
          <w:p w:rsidR="008140B6" w:rsidRDefault="008140B6" w:rsidP="008140B6">
            <w:pPr>
              <w:pStyle w:val="3"/>
              <w:shd w:val="clear" w:color="auto" w:fill="auto"/>
              <w:ind w:left="20"/>
            </w:pPr>
            <w:r>
              <w:t>Текущее состояние: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</w:pPr>
            <w:r>
              <w:t>подача заявки на присоединение к электросети;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</w:pPr>
            <w:r>
              <w:t xml:space="preserve">подготовка технических условий на подключение к электрическим сетям </w:t>
            </w:r>
            <w:proofErr w:type="gramStart"/>
            <w:r>
              <w:t>-д</w:t>
            </w:r>
            <w:proofErr w:type="gramEnd"/>
            <w:r>
              <w:t>о 30 дней;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0"/>
              </w:tabs>
              <w:ind w:left="20"/>
            </w:pPr>
            <w:r>
              <w:t>заключение договора на присоединение к электросети - не более 30 дней;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</w:pPr>
            <w:r>
              <w:t>плата за осуществление технологического присоединения;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</w:pPr>
            <w:r>
              <w:t>выполнение проектной документации, разработанной сетевой организацией (при необходимости) - не более 30 дней;</w:t>
            </w:r>
          </w:p>
          <w:p w:rsidR="008140B6" w:rsidRDefault="008140B6" w:rsidP="008140B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ind w:left="20"/>
            </w:pPr>
            <w:r>
              <w:t>проведение непосредственного технологического подключения - 4 дня.</w:t>
            </w:r>
          </w:p>
          <w:p w:rsidR="008140B6" w:rsidRDefault="008140B6" w:rsidP="008140B6">
            <w:pPr>
              <w:pStyle w:val="3"/>
              <w:shd w:val="clear" w:color="auto" w:fill="auto"/>
              <w:spacing w:after="240"/>
              <w:ind w:left="20"/>
            </w:pPr>
            <w:r>
              <w:t>Среднее время подключения к электрическим сетям - не более 96 дней.</w:t>
            </w:r>
          </w:p>
          <w:p w:rsidR="008140B6" w:rsidRDefault="008140B6" w:rsidP="008140B6">
            <w:pPr>
              <w:pStyle w:val="3"/>
              <w:shd w:val="clear" w:color="auto" w:fill="auto"/>
              <w:ind w:left="20"/>
            </w:pPr>
            <w:r>
              <w:t>Проблемы: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1"/>
              </w:tabs>
              <w:ind w:left="20"/>
            </w:pPr>
            <w:r>
              <w:t>Нехватка мощности в планируемой точке присоединения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ind w:left="20"/>
            </w:pPr>
            <w:r>
              <w:t>Различное качество работы сетевых компаний.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20"/>
            </w:pPr>
            <w:r>
              <w:t>Отсутствие нужной потребителям информации по подключению к электросетям в простом и понятном виде.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65"/>
              </w:tabs>
              <w:ind w:left="20"/>
            </w:pPr>
            <w:r>
              <w:t>Отсутствие в сетевых организациях типового регламента по предоставлению услуги по подключению к электросетям.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ind w:left="20"/>
            </w:pPr>
            <w:r>
              <w:t>Невозможность решения вопроса по сокращению сроков и количества процедур на муниципальном уровне;</w:t>
            </w:r>
          </w:p>
          <w:p w:rsidR="008140B6" w:rsidRDefault="008140B6" w:rsidP="008140B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after="275"/>
              <w:ind w:left="20"/>
            </w:pPr>
            <w:r>
              <w:t>Взаимодействие органов местного самоуправления и естественных монополий.</w:t>
            </w:r>
          </w:p>
          <w:p w:rsidR="008140B6" w:rsidRPr="00D33AC9" w:rsidRDefault="008140B6" w:rsidP="008140B6">
            <w:pPr>
              <w:pStyle w:val="3"/>
              <w:shd w:val="clear" w:color="auto" w:fill="auto"/>
              <w:tabs>
                <w:tab w:val="left" w:leader="underscore" w:pos="14852"/>
              </w:tabs>
              <w:spacing w:line="230" w:lineRule="exact"/>
              <w:ind w:left="20"/>
              <w:rPr>
                <w:sz w:val="24"/>
                <w:szCs w:val="24"/>
              </w:rPr>
            </w:pPr>
            <w:r w:rsidRPr="008140B6">
              <w:rPr>
                <w:rStyle w:val="1"/>
                <w:u w:val="none"/>
              </w:rPr>
              <w:t>Целевое значение показателя: 45 дней.</w:t>
            </w:r>
          </w:p>
        </w:tc>
      </w:tr>
      <w:tr w:rsidR="00D63D29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D63D29" w:rsidRPr="00C64038" w:rsidRDefault="00014E63" w:rsidP="00D3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63D29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(А5.2)</w:t>
            </w:r>
          </w:p>
        </w:tc>
        <w:tc>
          <w:tcPr>
            <w:tcW w:w="13703" w:type="dxa"/>
            <w:gridSpan w:val="7"/>
          </w:tcPr>
          <w:p w:rsidR="00D63D29" w:rsidRDefault="00D63D29" w:rsidP="00D63D29">
            <w:pPr>
              <w:pStyle w:val="60"/>
              <w:shd w:val="clear" w:color="auto" w:fill="auto"/>
              <w:spacing w:after="0" w:line="230" w:lineRule="exact"/>
              <w:ind w:left="20"/>
            </w:pPr>
            <w:r>
              <w:t>Среднее количество процедур, необходимых для подключения к электросетям</w:t>
            </w:r>
          </w:p>
          <w:p w:rsidR="00D63D29" w:rsidRDefault="006C38F3" w:rsidP="000D240F">
            <w:pPr>
              <w:rPr>
                <w:rStyle w:val="21"/>
                <w:rFonts w:eastAsiaTheme="minorHAnsi"/>
              </w:rPr>
            </w:pPr>
            <w:r w:rsidRPr="006C38F3">
              <w:rPr>
                <w:noProof/>
              </w:rPr>
              <w:pict>
                <v:shape id="Text Box 13" o:spid="_x0000_s1029" type="#_x0000_t202" style="position:absolute;margin-left:-.5pt;margin-top:-11.5pt;width:5.9pt;height:5.3pt;z-index:-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" filled="f" stroked="f">
                  <v:textbox style="mso-next-textbox:#Text Box 13" inset="0,0,0,0">
                    <w:txbxContent>
                      <w:p w:rsidR="00D63D29" w:rsidRDefault="00D63D29" w:rsidP="00D63D29">
                        <w:pPr>
                          <w:pStyle w:val="60"/>
                          <w:shd w:val="clear" w:color="auto" w:fill="auto"/>
                          <w:spacing w:after="0" w:line="21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proofErr w:type="gramStart"/>
            <w:r w:rsidR="00D63D29" w:rsidRPr="00D63D29">
              <w:rPr>
                <w:rStyle w:val="1"/>
                <w:rFonts w:eastAsiaTheme="minorHAnsi"/>
                <w:u w:val="none"/>
              </w:rPr>
              <w:t xml:space="preserve">На территории Табасаранского района процедура технологического присоединения к электрическим сетям мощностью до 150 кВт проходит в </w:t>
            </w:r>
            <w:r w:rsidR="00D63D29">
              <w:rPr>
                <w:rStyle w:val="21"/>
                <w:rFonts w:eastAsiaTheme="minorHAnsi"/>
              </w:rPr>
              <w:t xml:space="preserve">соответствии с постановлением Правительства Российской Федерации от 27.12.2004 г. №861 "Об утверждении Правил </w:t>
            </w:r>
            <w:proofErr w:type="spellStart"/>
            <w:r w:rsidR="00D63D29">
              <w:rPr>
                <w:rStyle w:val="21"/>
                <w:rFonts w:eastAsiaTheme="minorHAnsi"/>
              </w:rPr>
              <w:t>недискриминационного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="00D63D29">
              <w:rPr>
                <w:rStyle w:val="21"/>
                <w:rFonts w:eastAsiaTheme="minorHAnsi"/>
              </w:rPr>
              <w:t>недискриминационного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доступа к услугам по </w:t>
            </w:r>
            <w:proofErr w:type="spellStart"/>
            <w:r w:rsidR="00D63D29">
              <w:rPr>
                <w:rStyle w:val="21"/>
                <w:rFonts w:eastAsiaTheme="minorHAnsi"/>
              </w:rPr>
              <w:t>оперативно</w:t>
            </w:r>
            <w:r w:rsidR="00D63D29">
              <w:rPr>
                <w:rStyle w:val="21"/>
                <w:rFonts w:eastAsiaTheme="minorHAnsi"/>
              </w:rPr>
              <w:softHyphen/>
              <w:t>диспетчерскому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управлению в электроэнергетике и оказания этих услуг, Правил </w:t>
            </w:r>
            <w:proofErr w:type="spellStart"/>
            <w:r w:rsidR="00D63D29">
              <w:rPr>
                <w:rStyle w:val="21"/>
                <w:rFonts w:eastAsiaTheme="minorHAnsi"/>
              </w:rPr>
              <w:t>недискриминационного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доступа к услугам</w:t>
            </w:r>
            <w:proofErr w:type="gramEnd"/>
            <w:r w:rsidR="00D63D29">
              <w:rPr>
                <w:rStyle w:val="21"/>
                <w:rFonts w:eastAsiaTheme="minorHAnsi"/>
              </w:rPr>
              <w:t xml:space="preserve">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="00D63D29">
              <w:rPr>
                <w:rStyle w:val="21"/>
                <w:rFonts w:eastAsiaTheme="minorHAnsi"/>
              </w:rPr>
              <w:t>энергопринимающих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="00D63D29">
              <w:rPr>
                <w:rStyle w:val="21"/>
                <w:rFonts w:eastAsiaTheme="minorHAnsi"/>
              </w:rPr>
              <w:t>электросетевого</w:t>
            </w:r>
            <w:proofErr w:type="spellEnd"/>
            <w:r w:rsidR="00D63D29">
              <w:rPr>
                <w:rStyle w:val="21"/>
                <w:rFonts w:eastAsiaTheme="minorHAnsi"/>
              </w:rPr>
              <w:t xml:space="preserve"> хозяйства, принадлежащих сетевым организациям и иным лицам, к электрическим сетям".</w:t>
            </w:r>
          </w:p>
          <w:p w:rsidR="00D63D29" w:rsidRDefault="00D63D29" w:rsidP="000D240F">
            <w:r>
              <w:rPr>
                <w:rStyle w:val="21"/>
                <w:rFonts w:eastAsiaTheme="minorHAnsi"/>
              </w:rPr>
              <w:t>Текущее состояние:</w:t>
            </w:r>
          </w:p>
          <w:p w:rsidR="00D63D29" w:rsidRDefault="00D63D29" w:rsidP="000D240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Среднее количество процедур равно 7.</w:t>
            </w:r>
          </w:p>
          <w:p w:rsidR="00D63D29" w:rsidRPr="00D33AC9" w:rsidRDefault="00D63D29" w:rsidP="000D240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Целевое значение показателя: 4 шт.</w:t>
            </w:r>
          </w:p>
        </w:tc>
      </w:tr>
      <w:tr w:rsidR="00D63D29" w:rsidRPr="00D33AC9" w:rsidTr="00E1786D">
        <w:trPr>
          <w:gridAfter w:val="3"/>
          <w:wAfter w:w="3616" w:type="dxa"/>
          <w:trHeight w:val="1836"/>
        </w:trPr>
        <w:tc>
          <w:tcPr>
            <w:tcW w:w="1095" w:type="dxa"/>
          </w:tcPr>
          <w:p w:rsidR="00D63D29" w:rsidRPr="00D33AC9" w:rsidRDefault="00D63D29" w:rsidP="00D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D63D29" w:rsidRDefault="00D63D29" w:rsidP="000D240F">
            <w:r>
              <w:rPr>
                <w:rStyle w:val="a5"/>
                <w:rFonts w:eastAsiaTheme="minorHAnsi"/>
              </w:rPr>
              <w:t>Удовлетворенность эффективностью процедур по подключению к электросетям</w:t>
            </w:r>
          </w:p>
          <w:p w:rsidR="00D63D29" w:rsidRDefault="00D63D29" w:rsidP="000D240F">
            <w:r>
              <w:rPr>
                <w:rStyle w:val="21"/>
                <w:rFonts w:eastAsiaTheme="minorHAnsi"/>
              </w:rPr>
              <w:t xml:space="preserve">Показатель удовлетворенности эффективностью процедур по подключению к электросетям рассчитывается на региональном уровне по результатам опроса компаний, подключавшихся к электросетям </w:t>
            </w:r>
            <w:proofErr w:type="gramStart"/>
            <w:r>
              <w:rPr>
                <w:rStyle w:val="21"/>
                <w:rFonts w:eastAsiaTheme="minorHAnsi"/>
              </w:rPr>
              <w:t>в</w:t>
            </w:r>
            <w:proofErr w:type="gramEnd"/>
            <w:r>
              <w:rPr>
                <w:rStyle w:val="21"/>
                <w:rFonts w:eastAsiaTheme="minorHAnsi"/>
              </w:rPr>
              <w:t xml:space="preserve"> последние 12 месяцев.</w:t>
            </w:r>
          </w:p>
          <w:p w:rsidR="00D63D29" w:rsidRDefault="00D63D29" w:rsidP="000D240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Критерии удовлетворенности: 1) скорость подключения 2)стоимость подключения 3)достаточность мощностей у сетевой компании 4)необходимость предоставления не предусмотренных законодательством документов для подключения 5) профессионализм сотрудников органов ответственных за подключение к электросетям 6) возможность оформления процедуры подключения электроэнергии (или ее этапов) через Интернет</w:t>
            </w:r>
            <w:proofErr w:type="gramStart"/>
            <w:r>
              <w:rPr>
                <w:rStyle w:val="21"/>
                <w:rFonts w:eastAsiaTheme="minorHAnsi"/>
              </w:rPr>
              <w:t xml:space="preserve"> .</w:t>
            </w:r>
            <w:proofErr w:type="gramEnd"/>
          </w:p>
          <w:p w:rsidR="00E1786D" w:rsidRDefault="00E1786D" w:rsidP="000D240F">
            <w:pPr>
              <w:rPr>
                <w:rStyle w:val="21"/>
                <w:rFonts w:eastAsiaTheme="minorHAnsi"/>
              </w:rPr>
            </w:pPr>
          </w:p>
          <w:p w:rsidR="00E1786D" w:rsidRDefault="00E1786D" w:rsidP="00D63D29"/>
        </w:tc>
      </w:tr>
      <w:tr w:rsidR="00E1786D" w:rsidRPr="00D33AC9" w:rsidTr="00E1786D">
        <w:tc>
          <w:tcPr>
            <w:tcW w:w="1095" w:type="dxa"/>
          </w:tcPr>
          <w:p w:rsidR="00E1786D" w:rsidRPr="00D33AC9" w:rsidRDefault="00E1786D" w:rsidP="00E1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E1786D" w:rsidRDefault="00E1786D" w:rsidP="00E1786D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5"/>
              </w:rPr>
              <w:t>Мероприятия по обеспечению достижения целевых значений показателей</w:t>
            </w:r>
          </w:p>
        </w:tc>
        <w:tc>
          <w:tcPr>
            <w:tcW w:w="1808" w:type="dxa"/>
          </w:tcPr>
          <w:p w:rsidR="00E1786D" w:rsidRDefault="00E1786D" w:rsidP="00E1786D">
            <w:pPr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</w:tcPr>
          <w:p w:rsidR="00E1786D" w:rsidRDefault="00E1786D" w:rsidP="00E1786D">
            <w:pPr>
              <w:rPr>
                <w:sz w:val="10"/>
                <w:szCs w:val="10"/>
              </w:rPr>
            </w:pPr>
          </w:p>
        </w:tc>
      </w:tr>
      <w:tr w:rsidR="00E1786D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E1786D" w:rsidRPr="00D33AC9" w:rsidRDefault="00E1786D" w:rsidP="00E1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1786D" w:rsidRDefault="00E1786D" w:rsidP="000D240F">
            <w:r>
              <w:rPr>
                <w:rStyle w:val="21"/>
                <w:rFonts w:eastAsiaTheme="minorHAnsi"/>
              </w:rPr>
              <w:t xml:space="preserve">Освещение в СМИ порядка оказания услуг по подключению к электросетям по </w:t>
            </w:r>
            <w:proofErr w:type="spellStart"/>
            <w:r>
              <w:rPr>
                <w:rStyle w:val="21"/>
                <w:rFonts w:eastAsiaTheme="minorHAnsi"/>
              </w:rPr>
              <w:t>электросетевым</w:t>
            </w:r>
            <w:proofErr w:type="spellEnd"/>
            <w:r>
              <w:rPr>
                <w:rStyle w:val="21"/>
                <w:rFonts w:eastAsiaTheme="minorHAnsi"/>
              </w:rPr>
              <w:t xml:space="preserve"> компаниям</w:t>
            </w:r>
          </w:p>
        </w:tc>
        <w:tc>
          <w:tcPr>
            <w:tcW w:w="2710" w:type="dxa"/>
          </w:tcPr>
          <w:p w:rsidR="00E1786D" w:rsidRDefault="00E1786D" w:rsidP="00E1786D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Публикация информационных сообщений в СМИ (Интернет, телевидение, печатные издания)</w:t>
            </w:r>
          </w:p>
        </w:tc>
        <w:tc>
          <w:tcPr>
            <w:tcW w:w="1411" w:type="dxa"/>
          </w:tcPr>
          <w:p w:rsidR="00E1786D" w:rsidRDefault="00E1786D" w:rsidP="002275FB">
            <w:pPr>
              <w:pStyle w:val="3"/>
              <w:shd w:val="clear" w:color="auto" w:fill="auto"/>
              <w:spacing w:line="230" w:lineRule="exact"/>
              <w:ind w:right="160"/>
              <w:jc w:val="right"/>
            </w:pPr>
            <w:r>
              <w:rPr>
                <w:rStyle w:val="21"/>
              </w:rPr>
              <w:t>01.0</w:t>
            </w:r>
            <w:r w:rsidR="002275FB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  <w:tc>
          <w:tcPr>
            <w:tcW w:w="1294" w:type="dxa"/>
          </w:tcPr>
          <w:p w:rsidR="00E1786D" w:rsidRDefault="00E1786D" w:rsidP="00E1786D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>
              <w:rPr>
                <w:rStyle w:val="21"/>
              </w:rPr>
              <w:t xml:space="preserve">и </w:t>
            </w:r>
            <w:r w:rsidRPr="00470309">
              <w:rPr>
                <w:rStyle w:val="21"/>
              </w:rPr>
              <w:t>градостроительства</w:t>
            </w:r>
          </w:p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МР «Табасаранский район»</w:t>
            </w:r>
          </w:p>
          <w:p w:rsidR="00E1786D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Информационно – аналитический отдел</w:t>
            </w:r>
            <w:r w:rsidRPr="00470309">
              <w:rPr>
                <w:rStyle w:val="21"/>
              </w:rPr>
              <w:t xml:space="preserve"> администрации</w:t>
            </w:r>
            <w:r>
              <w:rPr>
                <w:rStyle w:val="21"/>
              </w:rPr>
              <w:t xml:space="preserve"> </w:t>
            </w:r>
            <w:r w:rsidRPr="00470309">
              <w:t>МР «Табасаранский район»</w:t>
            </w:r>
          </w:p>
        </w:tc>
        <w:tc>
          <w:tcPr>
            <w:tcW w:w="2203" w:type="dxa"/>
          </w:tcPr>
          <w:p w:rsidR="00E1786D" w:rsidRDefault="00E1786D" w:rsidP="00E1786D">
            <w:pPr>
              <w:pStyle w:val="3"/>
              <w:shd w:val="clear" w:color="auto" w:fill="auto"/>
              <w:spacing w:after="60" w:line="230" w:lineRule="exact"/>
              <w:jc w:val="center"/>
            </w:pPr>
            <w:r>
              <w:rPr>
                <w:rStyle w:val="21"/>
              </w:rPr>
              <w:t>Количество</w:t>
            </w:r>
          </w:p>
          <w:p w:rsidR="00E1786D" w:rsidRDefault="00E1786D" w:rsidP="00E1786D">
            <w:pPr>
              <w:pStyle w:val="3"/>
              <w:shd w:val="clear" w:color="auto" w:fill="auto"/>
              <w:spacing w:before="60" w:line="230" w:lineRule="exact"/>
              <w:jc w:val="center"/>
            </w:pPr>
            <w:r>
              <w:rPr>
                <w:rStyle w:val="21"/>
              </w:rPr>
              <w:t>публикаций</w:t>
            </w:r>
          </w:p>
        </w:tc>
      </w:tr>
      <w:tr w:rsidR="00E1786D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E1786D" w:rsidRPr="00D33AC9" w:rsidRDefault="00E1786D" w:rsidP="00E1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1786D" w:rsidRDefault="00E1786D" w:rsidP="000D240F">
            <w:r>
              <w:rPr>
                <w:rStyle w:val="21"/>
                <w:rFonts w:eastAsiaTheme="minorHAnsi"/>
              </w:rPr>
              <w:t xml:space="preserve">Размещение на сайте МФЦ и официальном сайте администрации МР «Табасаранский район» информации об </w:t>
            </w:r>
            <w:proofErr w:type="spellStart"/>
            <w:r>
              <w:rPr>
                <w:rStyle w:val="21"/>
                <w:rFonts w:eastAsiaTheme="minorHAnsi"/>
              </w:rPr>
              <w:t>электросетевых</w:t>
            </w:r>
            <w:proofErr w:type="spellEnd"/>
            <w:r>
              <w:rPr>
                <w:rStyle w:val="21"/>
                <w:rFonts w:eastAsiaTheme="minorHAnsi"/>
              </w:rPr>
              <w:t xml:space="preserve"> организациях, к которым возможно подключение на территории района, а также реестра </w:t>
            </w:r>
            <w:proofErr w:type="spellStart"/>
            <w:r>
              <w:rPr>
                <w:rStyle w:val="21"/>
                <w:rFonts w:eastAsiaTheme="minorHAnsi"/>
              </w:rPr>
              <w:t>электросетевых</w:t>
            </w:r>
            <w:proofErr w:type="spellEnd"/>
            <w:r>
              <w:rPr>
                <w:rStyle w:val="21"/>
                <w:rFonts w:eastAsiaTheme="minorHAnsi"/>
              </w:rPr>
              <w:t xml:space="preserve"> организаций</w:t>
            </w:r>
          </w:p>
        </w:tc>
        <w:tc>
          <w:tcPr>
            <w:tcW w:w="2710" w:type="dxa"/>
          </w:tcPr>
          <w:p w:rsidR="00E1786D" w:rsidRDefault="00E1786D" w:rsidP="00E1786D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Размещение информации на сайтах МФЦ и администрации района</w:t>
            </w:r>
          </w:p>
        </w:tc>
        <w:tc>
          <w:tcPr>
            <w:tcW w:w="1411" w:type="dxa"/>
          </w:tcPr>
          <w:p w:rsidR="00E1786D" w:rsidRDefault="00E1786D" w:rsidP="00E1786D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  <w:r>
              <w:rPr>
                <w:rStyle w:val="21"/>
              </w:rPr>
              <w:t>15.01.2019</w:t>
            </w:r>
          </w:p>
        </w:tc>
        <w:tc>
          <w:tcPr>
            <w:tcW w:w="1294" w:type="dxa"/>
          </w:tcPr>
          <w:p w:rsidR="00E1786D" w:rsidRDefault="00E1786D" w:rsidP="00E1786D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>
              <w:rPr>
                <w:rStyle w:val="21"/>
              </w:rPr>
              <w:t xml:space="preserve">                     и </w:t>
            </w:r>
            <w:r w:rsidRPr="00470309">
              <w:rPr>
                <w:rStyle w:val="21"/>
              </w:rPr>
              <w:t>градостроительства</w:t>
            </w:r>
          </w:p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E1786D" w:rsidRPr="00470309" w:rsidRDefault="00E1786D" w:rsidP="00E1786D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МР «Табасаранский район»</w:t>
            </w:r>
          </w:p>
          <w:p w:rsidR="00E1786D" w:rsidRDefault="00E1786D" w:rsidP="00E1786D">
            <w:pPr>
              <w:pStyle w:val="3"/>
              <w:shd w:val="clear" w:color="auto" w:fill="auto"/>
              <w:ind w:firstLine="320"/>
              <w:jc w:val="center"/>
            </w:pPr>
            <w:r w:rsidRPr="00470309">
              <w:t>Информационно – аналитический отдел</w:t>
            </w:r>
            <w:r w:rsidRPr="00470309">
              <w:rPr>
                <w:rStyle w:val="21"/>
              </w:rPr>
              <w:t xml:space="preserve"> администрации</w:t>
            </w:r>
            <w:r>
              <w:rPr>
                <w:rStyle w:val="21"/>
              </w:rPr>
              <w:t xml:space="preserve"> </w:t>
            </w:r>
            <w:r w:rsidRPr="00470309">
              <w:t>МР «Табасаранский район»</w:t>
            </w:r>
          </w:p>
        </w:tc>
        <w:tc>
          <w:tcPr>
            <w:tcW w:w="2203" w:type="dxa"/>
          </w:tcPr>
          <w:p w:rsidR="00E1786D" w:rsidRDefault="00E1786D" w:rsidP="00E1786D">
            <w:pPr>
              <w:pStyle w:val="3"/>
              <w:shd w:val="clear" w:color="auto" w:fill="auto"/>
              <w:spacing w:after="60" w:line="230" w:lineRule="exact"/>
              <w:jc w:val="center"/>
            </w:pPr>
            <w:r>
              <w:rPr>
                <w:rStyle w:val="21"/>
              </w:rPr>
              <w:t>Наличие</w:t>
            </w:r>
          </w:p>
          <w:p w:rsidR="00E1786D" w:rsidRDefault="00E1786D" w:rsidP="00E1786D">
            <w:pPr>
              <w:pStyle w:val="3"/>
              <w:shd w:val="clear" w:color="auto" w:fill="auto"/>
              <w:spacing w:before="60" w:line="230" w:lineRule="exact"/>
              <w:jc w:val="center"/>
            </w:pPr>
            <w:r>
              <w:rPr>
                <w:rStyle w:val="21"/>
              </w:rPr>
              <w:t>информации</w:t>
            </w:r>
          </w:p>
        </w:tc>
      </w:tr>
      <w:tr w:rsidR="00BF73B1" w:rsidRPr="00D33AC9" w:rsidTr="004B2607">
        <w:trPr>
          <w:gridAfter w:val="3"/>
          <w:wAfter w:w="3616" w:type="dxa"/>
        </w:trPr>
        <w:tc>
          <w:tcPr>
            <w:tcW w:w="1095" w:type="dxa"/>
          </w:tcPr>
          <w:p w:rsidR="00BF73B1" w:rsidRPr="00BF73B1" w:rsidRDefault="00014E63" w:rsidP="00E17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73B1" w:rsidRPr="00BF73B1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proofErr w:type="gramStart"/>
            <w:r w:rsidR="00BF73B1" w:rsidRPr="00BF7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BF73B1" w:rsidRPr="00BF73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BF73B1" w:rsidRPr="00D33AC9" w:rsidRDefault="00BF73B1" w:rsidP="00E1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>Эффективность институтов, обеспечивающих защищенность бизнеса</w:t>
            </w:r>
          </w:p>
        </w:tc>
      </w:tr>
      <w:tr w:rsidR="00BF73B1" w:rsidRPr="00D33AC9" w:rsidTr="00F325DB">
        <w:trPr>
          <w:gridAfter w:val="3"/>
          <w:wAfter w:w="3616" w:type="dxa"/>
        </w:trPr>
        <w:tc>
          <w:tcPr>
            <w:tcW w:w="1095" w:type="dxa"/>
          </w:tcPr>
          <w:p w:rsidR="00BF73B1" w:rsidRPr="00D33AC9" w:rsidRDefault="00BF73B1" w:rsidP="00BF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BF73B1" w:rsidRDefault="00BF73B1" w:rsidP="00BF73B1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a5"/>
              </w:rPr>
              <w:t>Эффективность института регулирующего воздействия в муниципальном образовании</w:t>
            </w:r>
          </w:p>
        </w:tc>
      </w:tr>
      <w:tr w:rsidR="00BF73B1" w:rsidRPr="00D33AC9" w:rsidTr="008804DC">
        <w:trPr>
          <w:gridAfter w:val="3"/>
          <w:wAfter w:w="3616" w:type="dxa"/>
        </w:trPr>
        <w:tc>
          <w:tcPr>
            <w:tcW w:w="1095" w:type="dxa"/>
          </w:tcPr>
          <w:p w:rsidR="00BF73B1" w:rsidRPr="00D33AC9" w:rsidRDefault="00BF73B1" w:rsidP="00BF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BF73B1" w:rsidRDefault="00BF73B1" w:rsidP="00BF73B1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Текущее состояние:</w:t>
            </w:r>
          </w:p>
          <w:p w:rsidR="00BF73B1" w:rsidRDefault="00BF73B1" w:rsidP="006D4D7A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в муниципальном районе</w:t>
            </w:r>
            <w:r w:rsidR="006D4D7A">
              <w:rPr>
                <w:rStyle w:val="21"/>
              </w:rPr>
              <w:t xml:space="preserve"> «Табасаранский район»</w:t>
            </w:r>
            <w:r>
              <w:rPr>
                <w:rStyle w:val="21"/>
              </w:rPr>
              <w:t xml:space="preserve">  проводится.</w:t>
            </w:r>
          </w:p>
        </w:tc>
      </w:tr>
      <w:tr w:rsidR="006D4D7A" w:rsidRPr="00D33AC9" w:rsidTr="00503473">
        <w:trPr>
          <w:gridAfter w:val="3"/>
          <w:wAfter w:w="3616" w:type="dxa"/>
        </w:trPr>
        <w:tc>
          <w:tcPr>
            <w:tcW w:w="1095" w:type="dxa"/>
          </w:tcPr>
          <w:p w:rsidR="006D4D7A" w:rsidRPr="00D33AC9" w:rsidRDefault="006D4D7A" w:rsidP="006D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4"/>
          </w:tcPr>
          <w:p w:rsidR="006D4D7A" w:rsidRDefault="006D4D7A" w:rsidP="006D4D7A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5"/>
              </w:rPr>
              <w:t>Мероприятия по обеспечению достижения целевых значений показателей</w:t>
            </w:r>
          </w:p>
        </w:tc>
        <w:tc>
          <w:tcPr>
            <w:tcW w:w="2750" w:type="dxa"/>
            <w:gridSpan w:val="2"/>
          </w:tcPr>
          <w:p w:rsidR="006D4D7A" w:rsidRDefault="006D4D7A" w:rsidP="006D4D7A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</w:tcPr>
          <w:p w:rsidR="006D4D7A" w:rsidRDefault="006D4D7A" w:rsidP="006D4D7A">
            <w:pPr>
              <w:rPr>
                <w:sz w:val="10"/>
                <w:szCs w:val="10"/>
              </w:rPr>
            </w:pPr>
          </w:p>
        </w:tc>
      </w:tr>
      <w:tr w:rsidR="006D4D7A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6D4D7A" w:rsidRPr="00D33AC9" w:rsidRDefault="006D4D7A" w:rsidP="006D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D4D7A" w:rsidRDefault="006D4D7A" w:rsidP="006D4D7A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Подготовка нормативной базы для создания института оценки регулирующего воздействия в МР «Табасаранский район»</w:t>
            </w:r>
          </w:p>
        </w:tc>
        <w:tc>
          <w:tcPr>
            <w:tcW w:w="2710" w:type="dxa"/>
          </w:tcPr>
          <w:p w:rsidR="006D4D7A" w:rsidRPr="006D4D7A" w:rsidRDefault="006D4D7A" w:rsidP="006D4D7A">
            <w:pPr>
              <w:pStyle w:val="3"/>
              <w:shd w:val="clear" w:color="auto" w:fill="auto"/>
              <w:spacing w:line="240" w:lineRule="auto"/>
              <w:ind w:left="120"/>
            </w:pPr>
            <w:r w:rsidRPr="006D4D7A">
              <w:rPr>
                <w:rStyle w:val="75pt"/>
                <w:sz w:val="23"/>
                <w:szCs w:val="23"/>
              </w:rPr>
              <w:t>проводить экспертизу действующих нормативных правовых актов</w:t>
            </w:r>
          </w:p>
        </w:tc>
        <w:tc>
          <w:tcPr>
            <w:tcW w:w="1411" w:type="dxa"/>
          </w:tcPr>
          <w:p w:rsidR="006D4D7A" w:rsidRDefault="006D4D7A" w:rsidP="006D4D7A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</w:p>
        </w:tc>
        <w:tc>
          <w:tcPr>
            <w:tcW w:w="1294" w:type="dxa"/>
          </w:tcPr>
          <w:p w:rsidR="006D4D7A" w:rsidRDefault="006D4D7A" w:rsidP="006D4D7A">
            <w:pPr>
              <w:pStyle w:val="3"/>
              <w:shd w:val="clear" w:color="auto" w:fill="auto"/>
              <w:spacing w:line="230" w:lineRule="exact"/>
              <w:jc w:val="center"/>
            </w:pPr>
          </w:p>
        </w:tc>
        <w:tc>
          <w:tcPr>
            <w:tcW w:w="2750" w:type="dxa"/>
            <w:gridSpan w:val="2"/>
          </w:tcPr>
          <w:p w:rsidR="006D4D7A" w:rsidRPr="006D4D7A" w:rsidRDefault="006D4D7A" w:rsidP="006D4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МР «Табасаранский район»</w:t>
            </w:r>
          </w:p>
        </w:tc>
        <w:tc>
          <w:tcPr>
            <w:tcW w:w="2203" w:type="dxa"/>
          </w:tcPr>
          <w:p w:rsidR="006D4D7A" w:rsidRPr="006D4D7A" w:rsidRDefault="006D4D7A" w:rsidP="006D4D7A">
            <w:pPr>
              <w:spacing w:line="206" w:lineRule="exact"/>
              <w:ind w:left="40"/>
              <w:rPr>
                <w:sz w:val="23"/>
                <w:szCs w:val="23"/>
              </w:rPr>
            </w:pPr>
            <w:r w:rsidRPr="006D4D7A">
              <w:rPr>
                <w:rStyle w:val="75pt"/>
                <w:rFonts w:eastAsiaTheme="minorHAnsi"/>
                <w:sz w:val="23"/>
                <w:szCs w:val="23"/>
              </w:rPr>
              <w:t>участие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6D4D7A">
              <w:rPr>
                <w:rStyle w:val="75pt"/>
                <w:rFonts w:eastAsiaTheme="minorHAnsi"/>
                <w:sz w:val="23"/>
                <w:szCs w:val="23"/>
              </w:rPr>
              <w:t>предпринимател</w:t>
            </w:r>
            <w:proofErr w:type="spellEnd"/>
          </w:p>
          <w:p w:rsidR="006D4D7A" w:rsidRPr="006D4D7A" w:rsidRDefault="006D4D7A" w:rsidP="006D4D7A">
            <w:pPr>
              <w:spacing w:line="206" w:lineRule="exact"/>
              <w:ind w:left="40"/>
              <w:rPr>
                <w:rFonts w:ascii="Times New Roman" w:hAnsi="Times New Roman" w:cs="Times New Roman"/>
                <w:sz w:val="23"/>
                <w:szCs w:val="23"/>
              </w:rPr>
            </w:pPr>
            <w:r w:rsidRPr="006D4D7A">
              <w:rPr>
                <w:rStyle w:val="75pt"/>
                <w:rFonts w:eastAsiaTheme="minorHAnsi"/>
                <w:sz w:val="23"/>
                <w:szCs w:val="23"/>
              </w:rPr>
              <w:t>ей</w:t>
            </w:r>
            <w:r>
              <w:rPr>
                <w:rStyle w:val="75pt"/>
                <w:rFonts w:eastAsiaTheme="minorHAnsi"/>
                <w:sz w:val="23"/>
                <w:szCs w:val="23"/>
              </w:rPr>
              <w:t xml:space="preserve"> </w:t>
            </w:r>
            <w:r w:rsidRPr="006D4D7A">
              <w:rPr>
                <w:rStyle w:val="75pt"/>
                <w:rFonts w:eastAsiaTheme="minorHAnsi"/>
                <w:sz w:val="23"/>
                <w:szCs w:val="23"/>
              </w:rPr>
              <w:t>муниципальных образований в законотворческой деятельности</w:t>
            </w:r>
          </w:p>
        </w:tc>
      </w:tr>
      <w:tr w:rsidR="006D4D7A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6D4D7A" w:rsidRPr="00D33AC9" w:rsidRDefault="006D4D7A" w:rsidP="006D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D4D7A" w:rsidRDefault="006D4D7A" w:rsidP="006D4D7A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Внедрение института оценки регулирующего воздействия в МР «Табасаранский район»</w:t>
            </w:r>
          </w:p>
        </w:tc>
        <w:tc>
          <w:tcPr>
            <w:tcW w:w="2710" w:type="dxa"/>
          </w:tcPr>
          <w:p w:rsidR="006D4D7A" w:rsidRDefault="006D4D7A" w:rsidP="00CB54EF">
            <w:pPr>
              <w:pStyle w:val="3"/>
              <w:shd w:val="clear" w:color="auto" w:fill="auto"/>
            </w:pPr>
            <w:r w:rsidRPr="006D4D7A">
              <w:rPr>
                <w:rStyle w:val="75pt"/>
                <w:sz w:val="23"/>
                <w:szCs w:val="23"/>
              </w:rPr>
              <w:t>способствовать более активному включению предпринимателей в муниципальных образованиях к законотворческой работе</w:t>
            </w:r>
          </w:p>
        </w:tc>
        <w:tc>
          <w:tcPr>
            <w:tcW w:w="1411" w:type="dxa"/>
          </w:tcPr>
          <w:p w:rsidR="006D4D7A" w:rsidRDefault="006D4D7A" w:rsidP="006D4D7A">
            <w:pPr>
              <w:pStyle w:val="3"/>
              <w:shd w:val="clear" w:color="auto" w:fill="auto"/>
              <w:spacing w:line="230" w:lineRule="exact"/>
              <w:ind w:right="140"/>
              <w:jc w:val="right"/>
            </w:pPr>
          </w:p>
        </w:tc>
        <w:tc>
          <w:tcPr>
            <w:tcW w:w="1294" w:type="dxa"/>
          </w:tcPr>
          <w:p w:rsidR="006D4D7A" w:rsidRDefault="006D4D7A" w:rsidP="006D4D7A">
            <w:pPr>
              <w:pStyle w:val="3"/>
              <w:shd w:val="clear" w:color="auto" w:fill="auto"/>
              <w:spacing w:line="230" w:lineRule="exact"/>
              <w:jc w:val="center"/>
            </w:pPr>
          </w:p>
        </w:tc>
        <w:tc>
          <w:tcPr>
            <w:tcW w:w="2750" w:type="dxa"/>
            <w:gridSpan w:val="2"/>
          </w:tcPr>
          <w:p w:rsidR="006D4D7A" w:rsidRDefault="006D4D7A" w:rsidP="006D4D7A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МР «Табасаранский район»</w:t>
            </w:r>
          </w:p>
        </w:tc>
        <w:tc>
          <w:tcPr>
            <w:tcW w:w="2203" w:type="dxa"/>
          </w:tcPr>
          <w:p w:rsidR="006D4D7A" w:rsidRDefault="006D4D7A" w:rsidP="006D4D7A">
            <w:pPr>
              <w:rPr>
                <w:sz w:val="10"/>
                <w:szCs w:val="10"/>
              </w:rPr>
            </w:pPr>
          </w:p>
        </w:tc>
      </w:tr>
      <w:tr w:rsidR="00CB54EF" w:rsidRPr="00D33AC9" w:rsidTr="00BA54DC">
        <w:trPr>
          <w:gridAfter w:val="3"/>
          <w:wAfter w:w="3616" w:type="dxa"/>
        </w:trPr>
        <w:tc>
          <w:tcPr>
            <w:tcW w:w="1095" w:type="dxa"/>
          </w:tcPr>
          <w:p w:rsidR="00CB54EF" w:rsidRPr="00B71EE7" w:rsidRDefault="00014E63" w:rsidP="00CB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54EF"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proofErr w:type="gramStart"/>
            <w:r w:rsidR="00CB54EF"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CB54EF" w:rsidRPr="00B71E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CB54EF" w:rsidRDefault="00CB54EF" w:rsidP="00CB54EF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a5"/>
              </w:rPr>
              <w:t>Качество информационной поддержки инвесторов и бизнеса</w:t>
            </w:r>
          </w:p>
        </w:tc>
      </w:tr>
      <w:tr w:rsidR="00CB54EF" w:rsidRPr="00D33AC9" w:rsidTr="00A960D8">
        <w:trPr>
          <w:gridAfter w:val="3"/>
          <w:wAfter w:w="3616" w:type="dxa"/>
        </w:trPr>
        <w:tc>
          <w:tcPr>
            <w:tcW w:w="1095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CB54EF" w:rsidRDefault="00CB54EF" w:rsidP="00CB54EF">
            <w:pPr>
              <w:pStyle w:val="3"/>
              <w:shd w:val="clear" w:color="auto" w:fill="auto"/>
              <w:jc w:val="both"/>
            </w:pPr>
            <w:r>
              <w:rPr>
                <w:rStyle w:val="a5"/>
              </w:rPr>
              <w:t xml:space="preserve">Качество информации об инвестиционной деятельности, размещенной на сайте муниципального образования в </w:t>
            </w:r>
            <w:proofErr w:type="spellStart"/>
            <w:r>
              <w:rPr>
                <w:rStyle w:val="a5"/>
              </w:rPr>
              <w:t>информационно</w:t>
            </w:r>
            <w:r>
              <w:rPr>
                <w:rStyle w:val="a5"/>
              </w:rPr>
              <w:softHyphen/>
              <w:t>коммуникационной</w:t>
            </w:r>
            <w:proofErr w:type="spellEnd"/>
            <w:r>
              <w:rPr>
                <w:rStyle w:val="a5"/>
              </w:rPr>
              <w:t xml:space="preserve"> сети «Интернет»</w:t>
            </w:r>
          </w:p>
        </w:tc>
      </w:tr>
      <w:tr w:rsidR="00CB54EF" w:rsidRPr="00D33AC9" w:rsidTr="00CA2C0B">
        <w:trPr>
          <w:gridAfter w:val="3"/>
          <w:wAfter w:w="3616" w:type="dxa"/>
        </w:trPr>
        <w:tc>
          <w:tcPr>
            <w:tcW w:w="1095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CB54EF" w:rsidRDefault="00CB54EF" w:rsidP="00CB54EF">
            <w:pPr>
              <w:pStyle w:val="3"/>
              <w:shd w:val="clear" w:color="auto" w:fill="auto"/>
              <w:spacing w:after="60" w:line="230" w:lineRule="exact"/>
              <w:jc w:val="both"/>
            </w:pPr>
            <w:r>
              <w:rPr>
                <w:rStyle w:val="21"/>
              </w:rPr>
              <w:t>Текущее состояние:</w:t>
            </w:r>
          </w:p>
          <w:p w:rsidR="00CB54EF" w:rsidRDefault="00CB54EF" w:rsidP="00CB54EF">
            <w:pPr>
              <w:pStyle w:val="3"/>
              <w:shd w:val="clear" w:color="auto" w:fill="auto"/>
              <w:spacing w:before="60" w:after="240"/>
              <w:jc w:val="both"/>
            </w:pPr>
            <w:r>
              <w:rPr>
                <w:rStyle w:val="21"/>
              </w:rPr>
              <w:t>На официальном сайте администрации МР «Табасаранский район» имеется раздел «Инвестиционная привлекательность», где размещается информация об инвестиционной деятельности в МР «Табасаранский район». Также в данном разделе размещается информация об инвестиционных проектах, реализуемых на территории района, а также свободных инвестиционных площадках.</w:t>
            </w:r>
          </w:p>
          <w:p w:rsidR="00CB54EF" w:rsidRDefault="00CB54EF" w:rsidP="00CB54EF">
            <w:pPr>
              <w:pStyle w:val="3"/>
              <w:shd w:val="clear" w:color="auto" w:fill="auto"/>
              <w:spacing w:before="240" w:line="283" w:lineRule="exact"/>
              <w:ind w:left="120"/>
            </w:pPr>
            <w:r>
              <w:rPr>
                <w:rStyle w:val="21"/>
              </w:rPr>
              <w:t xml:space="preserve">Показатель качества специализированного </w:t>
            </w:r>
            <w:proofErr w:type="spellStart"/>
            <w:proofErr w:type="gramStart"/>
            <w:r>
              <w:rPr>
                <w:rStyle w:val="21"/>
              </w:rPr>
              <w:t>интернет-портала</w:t>
            </w:r>
            <w:proofErr w:type="spellEnd"/>
            <w:proofErr w:type="gramEnd"/>
            <w:r>
              <w:rPr>
                <w:rStyle w:val="21"/>
              </w:rPr>
              <w:t xml:space="preserve">  рассчитывается на региональном уровне в отношении регионального </w:t>
            </w:r>
            <w:proofErr w:type="spellStart"/>
            <w:r>
              <w:rPr>
                <w:rStyle w:val="21"/>
              </w:rPr>
              <w:t>интернет-портала</w:t>
            </w:r>
            <w:proofErr w:type="spellEnd"/>
            <w:r>
              <w:rPr>
                <w:rStyle w:val="21"/>
              </w:rPr>
              <w:t xml:space="preserve"> по результатам оценок экспертов.</w:t>
            </w:r>
          </w:p>
        </w:tc>
      </w:tr>
      <w:tr w:rsidR="00CB54EF" w:rsidRPr="00D33AC9" w:rsidTr="00B30A7D">
        <w:trPr>
          <w:gridAfter w:val="3"/>
          <w:wAfter w:w="3616" w:type="dxa"/>
        </w:trPr>
        <w:tc>
          <w:tcPr>
            <w:tcW w:w="1095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4"/>
          </w:tcPr>
          <w:p w:rsidR="00CB54EF" w:rsidRDefault="00CB54EF" w:rsidP="00CB54EF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5"/>
              </w:rPr>
              <w:t>Мероприятия по обеспечению достижения целевых значений показателей</w:t>
            </w:r>
          </w:p>
        </w:tc>
        <w:tc>
          <w:tcPr>
            <w:tcW w:w="2750" w:type="dxa"/>
            <w:gridSpan w:val="2"/>
          </w:tcPr>
          <w:p w:rsidR="00CB54EF" w:rsidRDefault="00CB54EF" w:rsidP="00CB54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EF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B54EF" w:rsidRDefault="00CB54EF" w:rsidP="000D240F">
            <w:r>
              <w:rPr>
                <w:rStyle w:val="21"/>
                <w:rFonts w:eastAsiaTheme="minorHAnsi"/>
              </w:rPr>
              <w:t xml:space="preserve">Размещение на официальном сайте администрации МР «Табасаранский район» </w:t>
            </w:r>
            <w:r w:rsidR="00B71EE7">
              <w:rPr>
                <w:rStyle w:val="21"/>
                <w:rFonts w:eastAsiaTheme="minorHAnsi"/>
              </w:rPr>
              <w:t xml:space="preserve">«Инвестиции» </w:t>
            </w:r>
            <w:r>
              <w:rPr>
                <w:rStyle w:val="21"/>
                <w:rFonts w:eastAsiaTheme="minorHAnsi"/>
              </w:rPr>
              <w:t xml:space="preserve"> информации об</w:t>
            </w:r>
            <w:r w:rsidR="00B71EE7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инвестиционной деятельности в районе</w:t>
            </w:r>
          </w:p>
        </w:tc>
        <w:tc>
          <w:tcPr>
            <w:tcW w:w="2710" w:type="dxa"/>
          </w:tcPr>
          <w:p w:rsidR="00CB54EF" w:rsidRDefault="00CB54EF" w:rsidP="00CB54EF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Наличие информации об инвестиционной деятельности в районе на официальном сайте администрации МР «Табасаранский район»</w:t>
            </w:r>
          </w:p>
        </w:tc>
        <w:tc>
          <w:tcPr>
            <w:tcW w:w="1411" w:type="dxa"/>
          </w:tcPr>
          <w:p w:rsidR="00CB54EF" w:rsidRDefault="00CB54EF" w:rsidP="00CB54EF">
            <w:pPr>
              <w:pStyle w:val="3"/>
              <w:shd w:val="clear" w:color="auto" w:fill="auto"/>
              <w:spacing w:line="230" w:lineRule="exact"/>
              <w:ind w:right="160"/>
              <w:jc w:val="righ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1294" w:type="dxa"/>
          </w:tcPr>
          <w:p w:rsidR="00CB54EF" w:rsidRDefault="00CB54EF" w:rsidP="00CB54EF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CB54EF" w:rsidRDefault="00CB54EF" w:rsidP="00CB54EF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Отдел</w:t>
            </w:r>
          </w:p>
          <w:p w:rsidR="00CB54EF" w:rsidRDefault="00CB54EF" w:rsidP="00CB54EF">
            <w:pPr>
              <w:pStyle w:val="3"/>
              <w:shd w:val="clear" w:color="auto" w:fill="auto"/>
              <w:jc w:val="center"/>
            </w:pPr>
            <w:r>
              <w:rPr>
                <w:rStyle w:val="21"/>
              </w:rPr>
              <w:t>экономики администрации МР «Табасаранский район»</w:t>
            </w:r>
          </w:p>
        </w:tc>
        <w:tc>
          <w:tcPr>
            <w:tcW w:w="2203" w:type="dxa"/>
          </w:tcPr>
          <w:p w:rsidR="00CB54EF" w:rsidRPr="00D33AC9" w:rsidRDefault="00CB54EF" w:rsidP="00C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DD" w:rsidRPr="00D33AC9" w:rsidTr="007B3E66">
        <w:trPr>
          <w:gridAfter w:val="3"/>
          <w:wAfter w:w="3616" w:type="dxa"/>
        </w:trPr>
        <w:tc>
          <w:tcPr>
            <w:tcW w:w="1095" w:type="dxa"/>
          </w:tcPr>
          <w:p w:rsidR="007908DD" w:rsidRPr="007908DD" w:rsidRDefault="0077057D" w:rsidP="00CB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08DD" w:rsidRPr="007908DD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 w:rsidR="007908DD" w:rsidRPr="00790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7908DD" w:rsidRPr="007908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7908DD" w:rsidRPr="007908DD" w:rsidRDefault="007908DD" w:rsidP="00CB54E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8DD">
              <w:rPr>
                <w:rStyle w:val="75pt"/>
                <w:rFonts w:eastAsiaTheme="minorHAnsi"/>
                <w:b/>
                <w:sz w:val="23"/>
                <w:szCs w:val="23"/>
              </w:rPr>
              <w:t>Уровень развития малого предпринимательства в субъекте Российской Федерации</w:t>
            </w:r>
          </w:p>
        </w:tc>
      </w:tr>
      <w:tr w:rsidR="007908DD" w:rsidRPr="00D33AC9" w:rsidTr="002B5E5E">
        <w:trPr>
          <w:gridAfter w:val="3"/>
          <w:wAfter w:w="3616" w:type="dxa"/>
        </w:trPr>
        <w:tc>
          <w:tcPr>
            <w:tcW w:w="1095" w:type="dxa"/>
          </w:tcPr>
          <w:p w:rsidR="007908DD" w:rsidRPr="00C64038" w:rsidRDefault="0077057D" w:rsidP="0077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</w:t>
            </w:r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7908DD" w:rsidRDefault="007908DD" w:rsidP="007908DD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rStyle w:val="a5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 в муниципальном образовании</w:t>
            </w:r>
          </w:p>
        </w:tc>
      </w:tr>
      <w:tr w:rsidR="007908DD" w:rsidRPr="00D33AC9" w:rsidTr="00475F95">
        <w:trPr>
          <w:gridAfter w:val="3"/>
          <w:wAfter w:w="3616" w:type="dxa"/>
        </w:trPr>
        <w:tc>
          <w:tcPr>
            <w:tcW w:w="1095" w:type="dxa"/>
          </w:tcPr>
          <w:p w:rsidR="007908DD" w:rsidRPr="00C64038" w:rsidRDefault="0077057D" w:rsidP="0077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</w:t>
            </w:r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7908DD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7908DD" w:rsidRDefault="007908DD" w:rsidP="007908DD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rStyle w:val="a5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муниципальном образовании</w:t>
            </w:r>
          </w:p>
        </w:tc>
      </w:tr>
      <w:tr w:rsidR="007908DD" w:rsidRPr="00D33AC9" w:rsidTr="008B079E">
        <w:trPr>
          <w:gridAfter w:val="3"/>
          <w:wAfter w:w="3616" w:type="dxa"/>
        </w:trPr>
        <w:tc>
          <w:tcPr>
            <w:tcW w:w="1095" w:type="dxa"/>
          </w:tcPr>
          <w:p w:rsidR="007908DD" w:rsidRPr="00D33AC9" w:rsidRDefault="007908DD" w:rsidP="007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7908DD" w:rsidRDefault="007908DD" w:rsidP="007908DD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Текущее состояние:</w:t>
            </w:r>
          </w:p>
          <w:p w:rsidR="007908DD" w:rsidRDefault="007908DD" w:rsidP="007908DD">
            <w:pPr>
              <w:pStyle w:val="3"/>
              <w:shd w:val="clear" w:color="auto" w:fill="auto"/>
              <w:jc w:val="both"/>
            </w:pPr>
            <w:r>
              <w:rPr>
                <w:rStyle w:val="21"/>
              </w:rPr>
              <w:t>В Табасаранском муниципальном районе на</w:t>
            </w:r>
            <w:r w:rsidR="00AC3034">
              <w:rPr>
                <w:rStyle w:val="21"/>
              </w:rPr>
              <w:t xml:space="preserve"> 01.01.2019 зарегистрировано 562</w:t>
            </w:r>
            <w:r>
              <w:rPr>
                <w:rStyle w:val="21"/>
              </w:rPr>
              <w:t xml:space="preserve"> субъектов МСП (включая индивидуальных </w:t>
            </w:r>
            <w:r>
              <w:rPr>
                <w:rStyle w:val="21"/>
              </w:rPr>
              <w:lastRenderedPageBreak/>
              <w:t xml:space="preserve">предпринимателей). В секторе малого и среднего бизнеса занято </w:t>
            </w:r>
            <w:r w:rsidR="00C64038">
              <w:rPr>
                <w:rStyle w:val="21"/>
              </w:rPr>
              <w:t>12</w:t>
            </w:r>
            <w:r>
              <w:rPr>
                <w:rStyle w:val="21"/>
              </w:rPr>
              <w:t xml:space="preserve"> процента от общего числа работающих на предприятиях и организациях района. </w:t>
            </w:r>
          </w:p>
          <w:p w:rsidR="007908DD" w:rsidRDefault="007908DD" w:rsidP="007908DD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С целью создания условий для развития МСП в районе реализуется муниципальная программа Табасаранского муниципального района «Развитие малого и среднего предпринимательства в Табасаранском районе».</w:t>
            </w:r>
          </w:p>
          <w:p w:rsidR="007908DD" w:rsidRPr="00D33AC9" w:rsidRDefault="007908DD" w:rsidP="007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D33AC9" w:rsidTr="006878D2">
        <w:trPr>
          <w:gridAfter w:val="1"/>
          <w:wAfter w:w="1360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770C00" w:rsidRDefault="00770C00" w:rsidP="00770C00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5"/>
              </w:rPr>
              <w:t>Мероприятия по обеспечению достижения целевых значений показателей</w:t>
            </w:r>
          </w:p>
        </w:tc>
        <w:tc>
          <w:tcPr>
            <w:tcW w:w="2256" w:type="dxa"/>
            <w:gridSpan w:val="2"/>
          </w:tcPr>
          <w:p w:rsidR="00770C00" w:rsidRDefault="00770C00" w:rsidP="00770C00">
            <w:pPr>
              <w:rPr>
                <w:sz w:val="10"/>
                <w:szCs w:val="10"/>
              </w:rPr>
            </w:pPr>
          </w:p>
        </w:tc>
      </w:tr>
      <w:tr w:rsidR="00770C00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70C00" w:rsidRDefault="00770C00" w:rsidP="00770C00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Реализация мероприятий муниципальной программы МР «Табасаранский район» «Развитие  малого и среднего предпринимательства в МР «Табасаранский район»   на 2014-2019 годы</w:t>
            </w:r>
          </w:p>
        </w:tc>
        <w:tc>
          <w:tcPr>
            <w:tcW w:w="2710" w:type="dxa"/>
          </w:tcPr>
          <w:p w:rsidR="00770C00" w:rsidRDefault="00770C00" w:rsidP="00770C00">
            <w:pPr>
              <w:pStyle w:val="3"/>
              <w:shd w:val="clear" w:color="auto" w:fill="auto"/>
              <w:ind w:left="120"/>
            </w:pPr>
            <w:r>
              <w:rPr>
                <w:rStyle w:val="21"/>
              </w:rPr>
              <w:t>Отчет об исполнении муниципальной программы МР «Табасаранский район» «Развитие  малого и среднего предпринимательства в МР «Табасаранский район»   на 2014-2019 годы</w:t>
            </w:r>
          </w:p>
          <w:p w:rsidR="00770C00" w:rsidRDefault="00770C00" w:rsidP="00770C00">
            <w:pPr>
              <w:pStyle w:val="3"/>
              <w:shd w:val="clear" w:color="auto" w:fill="auto"/>
              <w:ind w:left="120"/>
            </w:pPr>
          </w:p>
        </w:tc>
        <w:tc>
          <w:tcPr>
            <w:tcW w:w="1411" w:type="dxa"/>
          </w:tcPr>
          <w:p w:rsidR="00770C00" w:rsidRDefault="00770C00" w:rsidP="00770C00">
            <w:pPr>
              <w:pStyle w:val="3"/>
              <w:shd w:val="clear" w:color="auto" w:fill="auto"/>
              <w:spacing w:line="230" w:lineRule="exact"/>
              <w:ind w:right="160"/>
              <w:jc w:val="righ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1294" w:type="dxa"/>
          </w:tcPr>
          <w:p w:rsidR="00770C00" w:rsidRDefault="00770C00" w:rsidP="00770C00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750" w:type="dxa"/>
            <w:gridSpan w:val="2"/>
          </w:tcPr>
          <w:p w:rsidR="00770C00" w:rsidRDefault="00770C00" w:rsidP="00770C00">
            <w:pPr>
              <w:pStyle w:val="3"/>
              <w:shd w:val="clear" w:color="auto" w:fill="auto"/>
              <w:jc w:val="center"/>
            </w:pPr>
            <w:r>
              <w:t>Отдел экономики администрации МР «Табасаранский район»</w:t>
            </w:r>
          </w:p>
        </w:tc>
        <w:tc>
          <w:tcPr>
            <w:tcW w:w="2203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D33AC9" w:rsidTr="004C18D8">
        <w:trPr>
          <w:gridAfter w:val="3"/>
          <w:wAfter w:w="3616" w:type="dxa"/>
        </w:trPr>
        <w:tc>
          <w:tcPr>
            <w:tcW w:w="1095" w:type="dxa"/>
          </w:tcPr>
          <w:p w:rsidR="00770C00" w:rsidRPr="00C64038" w:rsidRDefault="0077057D" w:rsidP="0058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proofErr w:type="gramStart"/>
            <w:r w:rsidR="005869EA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869EA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Г 3)</w:t>
            </w:r>
          </w:p>
        </w:tc>
        <w:tc>
          <w:tcPr>
            <w:tcW w:w="13703" w:type="dxa"/>
            <w:gridSpan w:val="7"/>
          </w:tcPr>
          <w:p w:rsidR="00770C00" w:rsidRPr="00D33AC9" w:rsidRDefault="005869EA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>Эффективность нефинансовой поддержки малого предпринимательства</w:t>
            </w:r>
          </w:p>
        </w:tc>
      </w:tr>
      <w:tr w:rsidR="00770C00" w:rsidRPr="00D33AC9" w:rsidTr="00C356E6">
        <w:trPr>
          <w:gridAfter w:val="3"/>
          <w:wAfter w:w="3616" w:type="dxa"/>
        </w:trPr>
        <w:tc>
          <w:tcPr>
            <w:tcW w:w="1095" w:type="dxa"/>
          </w:tcPr>
          <w:p w:rsidR="00770C00" w:rsidRPr="00C64038" w:rsidRDefault="0077057D" w:rsidP="0077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69EA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5869EA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Г3.1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3" w:type="dxa"/>
            <w:gridSpan w:val="7"/>
          </w:tcPr>
          <w:p w:rsidR="00770C00" w:rsidRPr="00D33AC9" w:rsidRDefault="005869EA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муниципальном образовании</w:t>
            </w:r>
          </w:p>
        </w:tc>
      </w:tr>
      <w:tr w:rsidR="00770C00" w:rsidRPr="00D33AC9" w:rsidTr="005B5D7A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3" w:type="dxa"/>
            <w:gridSpan w:val="7"/>
          </w:tcPr>
          <w:p w:rsidR="005869EA" w:rsidRDefault="005869EA" w:rsidP="00C64038">
            <w:r>
              <w:rPr>
                <w:rStyle w:val="21"/>
                <w:rFonts w:eastAsiaTheme="minorHAnsi"/>
              </w:rPr>
              <w:t>Текущее состояние:</w:t>
            </w:r>
          </w:p>
          <w:p w:rsidR="005869EA" w:rsidRDefault="005869EA" w:rsidP="00C64038">
            <w:r>
              <w:rPr>
                <w:rStyle w:val="21"/>
                <w:rFonts w:eastAsiaTheme="minorHAnsi"/>
              </w:rPr>
              <w:t>С 01.03.2015 г. вступили в силу изменения в Земельный кодекс Российской Федерации, согласно которым сроки и этапы оформления земельных участков сокращаются и упрощаются процедуры, не требующие формирования земельного участка, например, для размещения нестационарных торговых объектов. По некоторым процедурам не требуется решения о предоставлении земельного участка - результатом рассмотрения заявления будет сразу договор (аренды, купли-продажи, безвозмездного пользования), что также сократит подготовку документов по оформлению земельных участков.</w:t>
            </w:r>
          </w:p>
          <w:p w:rsidR="00770C00" w:rsidRPr="00D33AC9" w:rsidRDefault="005869EA" w:rsidP="005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Показатель удовлетворенности субъектов малого предпринимательства наличием и доступностью необходимой для ведения бизнеса недвижимости (строений и земельных участков) (в баллах) рассчитывается на региональном уровне по результатам опроса субъектов малого предпринимательства и индивидуальных предпринимателей, отобранных методом случайной выборки</w:t>
            </w:r>
          </w:p>
        </w:tc>
      </w:tr>
      <w:tr w:rsidR="00770C00" w:rsidRPr="00D33AC9" w:rsidTr="00E00959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4"/>
          </w:tcPr>
          <w:p w:rsidR="00770C00" w:rsidRPr="00D33AC9" w:rsidRDefault="005869EA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>Мероприятия по обеспечению достижения целевых значений показателей</w:t>
            </w:r>
          </w:p>
        </w:tc>
        <w:tc>
          <w:tcPr>
            <w:tcW w:w="2750" w:type="dxa"/>
            <w:gridSpan w:val="2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70C00" w:rsidRPr="005869EA" w:rsidRDefault="005869EA" w:rsidP="00770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75pt"/>
                <w:rFonts w:eastAsiaTheme="minorHAnsi"/>
                <w:sz w:val="23"/>
                <w:szCs w:val="23"/>
              </w:rPr>
              <w:t>О</w:t>
            </w:r>
            <w:r w:rsidRPr="005869EA">
              <w:rPr>
                <w:rStyle w:val="75pt"/>
                <w:rFonts w:eastAsiaTheme="minorHAnsi"/>
                <w:sz w:val="23"/>
                <w:szCs w:val="23"/>
              </w:rPr>
              <w:t xml:space="preserve">рганизовать совершенствование правового положения предпринимателей путем утверждения муниципальными образованиями схем размещения нестационарных </w:t>
            </w:r>
            <w:r w:rsidRPr="005869EA">
              <w:rPr>
                <w:rStyle w:val="75pt"/>
                <w:rFonts w:eastAsiaTheme="minorHAnsi"/>
                <w:sz w:val="23"/>
                <w:szCs w:val="23"/>
              </w:rPr>
              <w:lastRenderedPageBreak/>
              <w:t>торговых объектов с учетом мнения предпринимательского сообщества и с обязательным учетом законного фактического размещения нестационарных торговых мест до утверждения новой схемы</w:t>
            </w:r>
          </w:p>
        </w:tc>
        <w:tc>
          <w:tcPr>
            <w:tcW w:w="2710" w:type="dxa"/>
          </w:tcPr>
          <w:p w:rsidR="005869EA" w:rsidRPr="005869EA" w:rsidRDefault="005869EA" w:rsidP="005869EA">
            <w:pPr>
              <w:ind w:left="40"/>
              <w:rPr>
                <w:sz w:val="23"/>
                <w:szCs w:val="23"/>
              </w:rPr>
            </w:pPr>
            <w:r w:rsidRPr="005869EA">
              <w:rPr>
                <w:rStyle w:val="75pt"/>
                <w:rFonts w:eastAsiaTheme="minorHAnsi"/>
                <w:sz w:val="23"/>
                <w:szCs w:val="23"/>
              </w:rPr>
              <w:lastRenderedPageBreak/>
              <w:t>доля</w:t>
            </w:r>
            <w:r>
              <w:rPr>
                <w:rStyle w:val="75pt"/>
                <w:rFonts w:eastAsiaTheme="minorHAnsi"/>
                <w:sz w:val="23"/>
                <w:szCs w:val="23"/>
              </w:rPr>
              <w:t xml:space="preserve"> </w:t>
            </w:r>
            <w:proofErr w:type="gramStart"/>
            <w:r w:rsidRPr="005869EA">
              <w:rPr>
                <w:rStyle w:val="75pt"/>
                <w:rFonts w:eastAsiaTheme="minorHAnsi"/>
                <w:sz w:val="23"/>
                <w:szCs w:val="23"/>
              </w:rPr>
              <w:t>утвержденных</w:t>
            </w:r>
            <w:proofErr w:type="gramEnd"/>
          </w:p>
          <w:p w:rsidR="00770C00" w:rsidRPr="00D33AC9" w:rsidRDefault="005869EA" w:rsidP="005869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EA">
              <w:rPr>
                <w:rStyle w:val="75pt"/>
                <w:rFonts w:eastAsiaTheme="minorHAnsi"/>
                <w:sz w:val="23"/>
                <w:szCs w:val="23"/>
              </w:rPr>
              <w:t>схем</w:t>
            </w:r>
            <w:r>
              <w:rPr>
                <w:rStyle w:val="75pt"/>
                <w:rFonts w:eastAsiaTheme="minorHAnsi"/>
                <w:sz w:val="23"/>
                <w:szCs w:val="23"/>
              </w:rPr>
              <w:t xml:space="preserve"> </w:t>
            </w:r>
            <w:r w:rsidRPr="005869EA">
              <w:rPr>
                <w:rStyle w:val="75pt"/>
                <w:rFonts w:eastAsiaTheme="minorHAnsi"/>
                <w:sz w:val="23"/>
                <w:szCs w:val="23"/>
              </w:rPr>
              <w:t xml:space="preserve">размещения нестационарных торговых объектов, прошедших процедуру согласования с представителями </w:t>
            </w:r>
            <w:r w:rsidRPr="005869EA">
              <w:rPr>
                <w:rStyle w:val="75pt"/>
                <w:rFonts w:eastAsiaTheme="minorHAnsi"/>
                <w:sz w:val="23"/>
                <w:szCs w:val="23"/>
              </w:rPr>
              <w:lastRenderedPageBreak/>
              <w:t>предприни</w:t>
            </w:r>
            <w:r w:rsidRPr="005869EA">
              <w:rPr>
                <w:rStyle w:val="75pt"/>
                <w:rFonts w:eastAsiaTheme="minorHAnsi"/>
                <w:sz w:val="23"/>
                <w:szCs w:val="23"/>
              </w:rPr>
              <w:softHyphen/>
              <w:t>мательского сообщества</w:t>
            </w:r>
          </w:p>
        </w:tc>
        <w:tc>
          <w:tcPr>
            <w:tcW w:w="1411" w:type="dxa"/>
          </w:tcPr>
          <w:p w:rsidR="00770C00" w:rsidRPr="00D33AC9" w:rsidRDefault="005869EA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94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5869EA" w:rsidRPr="00470309" w:rsidRDefault="005869EA" w:rsidP="005869EA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>
              <w:rPr>
                <w:rStyle w:val="21"/>
              </w:rPr>
              <w:t xml:space="preserve">                     и </w:t>
            </w:r>
            <w:r w:rsidRPr="00470309">
              <w:rPr>
                <w:rStyle w:val="21"/>
              </w:rPr>
              <w:t>градостроительства</w:t>
            </w:r>
          </w:p>
          <w:p w:rsidR="005869EA" w:rsidRPr="00470309" w:rsidRDefault="005869EA" w:rsidP="005869EA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5869EA" w:rsidRPr="00470309" w:rsidRDefault="005869EA" w:rsidP="005869EA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МР «Табасаранский район»</w:t>
            </w:r>
          </w:p>
          <w:p w:rsidR="00770C00" w:rsidRPr="00D33AC9" w:rsidRDefault="005869EA" w:rsidP="0058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экономики администрации МР «Табасаранский район»</w:t>
            </w:r>
          </w:p>
        </w:tc>
        <w:tc>
          <w:tcPr>
            <w:tcW w:w="2203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0D240F" w:rsidRPr="000D240F" w:rsidRDefault="000D240F" w:rsidP="000D240F">
            <w:r>
              <w:rPr>
                <w:rStyle w:val="75pt"/>
                <w:rFonts w:eastAsiaTheme="minorHAnsi"/>
                <w:sz w:val="23"/>
                <w:szCs w:val="23"/>
              </w:rPr>
              <w:t>У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t>твердить перечни государственного и муниципального имущества для инвесторов, предусмотренного частью 4 статьи 18 Федерального закона от 24 июля</w:t>
            </w:r>
          </w:p>
          <w:p w:rsidR="00770C00" w:rsidRPr="00D33AC9" w:rsidRDefault="000D240F" w:rsidP="000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>2007 года № 209-ФЗ «О развитии малого и среднего предпринимательства в Российской Федерации», и увеличить количество включенных в них объектов не менее чем на 20%</w:t>
            </w:r>
          </w:p>
        </w:tc>
        <w:tc>
          <w:tcPr>
            <w:tcW w:w="2710" w:type="dxa"/>
          </w:tcPr>
          <w:p w:rsidR="000D240F" w:rsidRPr="000D240F" w:rsidRDefault="000D240F" w:rsidP="000D240F">
            <w:pPr>
              <w:spacing w:line="206" w:lineRule="exact"/>
              <w:rPr>
                <w:sz w:val="23"/>
                <w:szCs w:val="23"/>
              </w:rPr>
            </w:pPr>
            <w:r>
              <w:rPr>
                <w:rStyle w:val="75pt"/>
                <w:rFonts w:eastAsiaTheme="minorHAnsi"/>
                <w:sz w:val="23"/>
                <w:szCs w:val="23"/>
              </w:rPr>
              <w:t>У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t>тверждение</w:t>
            </w:r>
          </w:p>
          <w:p w:rsidR="000D240F" w:rsidRPr="000D240F" w:rsidRDefault="000D240F" w:rsidP="000D240F">
            <w:pPr>
              <w:spacing w:line="206" w:lineRule="exact"/>
              <w:rPr>
                <w:sz w:val="23"/>
                <w:szCs w:val="23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>перечня</w:t>
            </w:r>
          </w:p>
          <w:p w:rsidR="00770C00" w:rsidRPr="00D33AC9" w:rsidRDefault="000D240F" w:rsidP="000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>государственного имущества Республики Дагестан</w:t>
            </w:r>
          </w:p>
        </w:tc>
        <w:tc>
          <w:tcPr>
            <w:tcW w:w="1411" w:type="dxa"/>
          </w:tcPr>
          <w:p w:rsidR="00770C00" w:rsidRPr="00D33AC9" w:rsidRDefault="000D240F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94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>
              <w:rPr>
                <w:rStyle w:val="21"/>
              </w:rPr>
              <w:t xml:space="preserve">                     и </w:t>
            </w:r>
            <w:r w:rsidRPr="00470309">
              <w:rPr>
                <w:rStyle w:val="21"/>
              </w:rPr>
              <w:t>градостроительства</w:t>
            </w:r>
          </w:p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МР «Табасаранский район»</w:t>
            </w:r>
          </w:p>
          <w:p w:rsidR="00770C00" w:rsidRPr="00D33AC9" w:rsidRDefault="000D240F" w:rsidP="000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МР «Табасаранский район</w:t>
            </w:r>
          </w:p>
        </w:tc>
        <w:tc>
          <w:tcPr>
            <w:tcW w:w="2203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00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0D240F" w:rsidRPr="000D240F" w:rsidRDefault="000D240F" w:rsidP="000D240F">
            <w:r w:rsidRPr="000D240F">
              <w:rPr>
                <w:rStyle w:val="75pt"/>
                <w:rFonts w:eastAsiaTheme="minorHAnsi"/>
                <w:sz w:val="23"/>
                <w:szCs w:val="23"/>
              </w:rPr>
              <w:t>Оценка процедур получения арендных площадей, предоставляемых регионом субъектам малого</w:t>
            </w:r>
          </w:p>
          <w:p w:rsidR="000D240F" w:rsidRPr="000D240F" w:rsidRDefault="000D240F" w:rsidP="000D240F">
            <w:pPr>
              <w:spacing w:line="206" w:lineRule="exact"/>
              <w:rPr>
                <w:sz w:val="23"/>
                <w:szCs w:val="23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>предпринимательства,</w:t>
            </w:r>
          </w:p>
          <w:p w:rsidR="00770C00" w:rsidRPr="00D33AC9" w:rsidRDefault="000D240F" w:rsidP="000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>баллов</w:t>
            </w:r>
          </w:p>
        </w:tc>
        <w:tc>
          <w:tcPr>
            <w:tcW w:w="2710" w:type="dxa"/>
          </w:tcPr>
          <w:p w:rsidR="00770C00" w:rsidRPr="000D240F" w:rsidRDefault="000D240F" w:rsidP="00770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 xml:space="preserve">увеличить число объектов, включенных в перечни муниципального имущества, находящегося в собственности Республики Дагестан, свободного от прав третьих лиц и предназначенного для предоставления субъектам малого и среднего предпринимательства и организациям, 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1411" w:type="dxa"/>
          </w:tcPr>
          <w:p w:rsidR="00770C00" w:rsidRPr="00D33AC9" w:rsidRDefault="000D240F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94" w:type="dxa"/>
          </w:tcPr>
          <w:p w:rsidR="00770C00" w:rsidRPr="00D33AC9" w:rsidRDefault="00770C00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 xml:space="preserve">Отдел земельных и имущественных отношений архитектуры </w:t>
            </w:r>
            <w:r>
              <w:rPr>
                <w:rStyle w:val="21"/>
              </w:rPr>
              <w:t xml:space="preserve">                     и </w:t>
            </w:r>
            <w:r w:rsidRPr="00470309">
              <w:rPr>
                <w:rStyle w:val="21"/>
              </w:rPr>
              <w:t>градостроительства</w:t>
            </w:r>
          </w:p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rPr>
                <w:rStyle w:val="21"/>
              </w:rPr>
              <w:t>администрации</w:t>
            </w:r>
          </w:p>
          <w:p w:rsidR="000D240F" w:rsidRPr="00470309" w:rsidRDefault="000D240F" w:rsidP="000D240F">
            <w:pPr>
              <w:pStyle w:val="3"/>
              <w:shd w:val="clear" w:color="auto" w:fill="auto"/>
              <w:spacing w:line="240" w:lineRule="auto"/>
              <w:jc w:val="center"/>
            </w:pPr>
            <w:r w:rsidRPr="00470309">
              <w:t>МР «Табасаранский район»</w:t>
            </w:r>
          </w:p>
          <w:p w:rsidR="00770C00" w:rsidRPr="00D33AC9" w:rsidRDefault="000D240F" w:rsidP="000D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МР «Табасаранский район</w:t>
            </w:r>
          </w:p>
        </w:tc>
        <w:tc>
          <w:tcPr>
            <w:tcW w:w="2203" w:type="dxa"/>
          </w:tcPr>
          <w:p w:rsidR="00770C00" w:rsidRPr="000D240F" w:rsidRDefault="000D240F" w:rsidP="00E95F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40F">
              <w:rPr>
                <w:rStyle w:val="75pt"/>
                <w:rFonts w:eastAsiaTheme="minorHAnsi"/>
                <w:sz w:val="23"/>
                <w:szCs w:val="23"/>
              </w:rPr>
              <w:t xml:space="preserve">увеличение числа объектов, </w:t>
            </w:r>
            <w:r w:rsidR="00E95FF2" w:rsidRPr="000D240F">
              <w:rPr>
                <w:rStyle w:val="75pt"/>
                <w:rFonts w:eastAsiaTheme="minorHAnsi"/>
                <w:sz w:val="23"/>
                <w:szCs w:val="23"/>
              </w:rPr>
              <w:t>предоставленных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t xml:space="preserve">  в аренду субъектам м</w:t>
            </w:r>
            <w:r w:rsidR="00E95FF2">
              <w:rPr>
                <w:rStyle w:val="75pt"/>
                <w:rFonts w:eastAsiaTheme="minorHAnsi"/>
                <w:sz w:val="23"/>
                <w:szCs w:val="23"/>
              </w:rPr>
              <w:t>алого и среднего предпринимател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t>ьс</w:t>
            </w:r>
            <w:r w:rsidR="00E95FF2">
              <w:rPr>
                <w:rStyle w:val="75pt"/>
                <w:rFonts w:eastAsiaTheme="minorHAnsi"/>
                <w:sz w:val="23"/>
                <w:szCs w:val="23"/>
              </w:rPr>
              <w:t>т</w:t>
            </w:r>
            <w:r w:rsidRPr="000D240F">
              <w:rPr>
                <w:rStyle w:val="75pt"/>
                <w:rFonts w:eastAsiaTheme="minorHAnsi"/>
                <w:sz w:val="23"/>
                <w:szCs w:val="23"/>
              </w:rPr>
              <w:t>ва</w:t>
            </w:r>
          </w:p>
        </w:tc>
      </w:tr>
      <w:tr w:rsidR="00E95FF2" w:rsidRPr="00D33AC9" w:rsidTr="00E1786D">
        <w:trPr>
          <w:gridAfter w:val="3"/>
          <w:wAfter w:w="3616" w:type="dxa"/>
        </w:trPr>
        <w:tc>
          <w:tcPr>
            <w:tcW w:w="1095" w:type="dxa"/>
          </w:tcPr>
          <w:p w:rsidR="00E95FF2" w:rsidRPr="00D33AC9" w:rsidRDefault="00E95FF2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95FF2" w:rsidRPr="000D240F" w:rsidRDefault="00E95FF2" w:rsidP="000D240F">
            <w:pPr>
              <w:rPr>
                <w:rStyle w:val="75pt"/>
                <w:rFonts w:eastAsiaTheme="minorHAnsi"/>
                <w:sz w:val="23"/>
                <w:szCs w:val="23"/>
              </w:rPr>
            </w:pPr>
          </w:p>
        </w:tc>
        <w:tc>
          <w:tcPr>
            <w:tcW w:w="2710" w:type="dxa"/>
          </w:tcPr>
          <w:p w:rsidR="00E95FF2" w:rsidRPr="000D240F" w:rsidRDefault="00E95FF2" w:rsidP="00770C00">
            <w:pPr>
              <w:rPr>
                <w:rStyle w:val="75pt"/>
                <w:rFonts w:eastAsiaTheme="minorHAnsi"/>
                <w:sz w:val="23"/>
                <w:szCs w:val="23"/>
              </w:rPr>
            </w:pPr>
          </w:p>
        </w:tc>
        <w:tc>
          <w:tcPr>
            <w:tcW w:w="1411" w:type="dxa"/>
          </w:tcPr>
          <w:p w:rsidR="00E95FF2" w:rsidRDefault="00E95FF2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95FF2" w:rsidRPr="00D33AC9" w:rsidRDefault="00E95FF2" w:rsidP="0077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E95FF2" w:rsidRPr="00470309" w:rsidRDefault="00E95FF2" w:rsidP="000D240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2203" w:type="dxa"/>
          </w:tcPr>
          <w:p w:rsidR="00E95FF2" w:rsidRPr="000D240F" w:rsidRDefault="00E95FF2" w:rsidP="00E95FF2">
            <w:pPr>
              <w:rPr>
                <w:rStyle w:val="75pt"/>
                <w:rFonts w:eastAsiaTheme="minorHAnsi"/>
                <w:sz w:val="23"/>
                <w:szCs w:val="23"/>
              </w:rPr>
            </w:pPr>
          </w:p>
        </w:tc>
      </w:tr>
    </w:tbl>
    <w:p w:rsidR="00207864" w:rsidRPr="00D33AC9" w:rsidRDefault="00207864" w:rsidP="00207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864" w:rsidRPr="00D33AC9" w:rsidSect="002078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07E"/>
    <w:multiLevelType w:val="multilevel"/>
    <w:tmpl w:val="5FA8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77CE0"/>
    <w:multiLevelType w:val="multilevel"/>
    <w:tmpl w:val="E27AE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864"/>
    <w:rsid w:val="00014E63"/>
    <w:rsid w:val="00095CC8"/>
    <w:rsid w:val="000A7FC7"/>
    <w:rsid w:val="000B53D4"/>
    <w:rsid w:val="000D240F"/>
    <w:rsid w:val="00207864"/>
    <w:rsid w:val="002275FB"/>
    <w:rsid w:val="002E5B34"/>
    <w:rsid w:val="00311253"/>
    <w:rsid w:val="00377CE2"/>
    <w:rsid w:val="00470309"/>
    <w:rsid w:val="004B6C1F"/>
    <w:rsid w:val="004C465E"/>
    <w:rsid w:val="004D3210"/>
    <w:rsid w:val="00533523"/>
    <w:rsid w:val="00576E7E"/>
    <w:rsid w:val="005869EA"/>
    <w:rsid w:val="005A61FD"/>
    <w:rsid w:val="006B4702"/>
    <w:rsid w:val="006C38F3"/>
    <w:rsid w:val="006D311C"/>
    <w:rsid w:val="006D4D7A"/>
    <w:rsid w:val="0077057D"/>
    <w:rsid w:val="00770C00"/>
    <w:rsid w:val="007908DD"/>
    <w:rsid w:val="007E39E5"/>
    <w:rsid w:val="00801C13"/>
    <w:rsid w:val="008140B6"/>
    <w:rsid w:val="00A36537"/>
    <w:rsid w:val="00AC3034"/>
    <w:rsid w:val="00B268E9"/>
    <w:rsid w:val="00B44894"/>
    <w:rsid w:val="00B71EE7"/>
    <w:rsid w:val="00BC3D2D"/>
    <w:rsid w:val="00BF73B1"/>
    <w:rsid w:val="00C36047"/>
    <w:rsid w:val="00C64038"/>
    <w:rsid w:val="00CB54EF"/>
    <w:rsid w:val="00CC698C"/>
    <w:rsid w:val="00CD71E1"/>
    <w:rsid w:val="00D33AC9"/>
    <w:rsid w:val="00D63D29"/>
    <w:rsid w:val="00E1786D"/>
    <w:rsid w:val="00E95FF2"/>
    <w:rsid w:val="00EE0F5B"/>
    <w:rsid w:val="00F3442B"/>
    <w:rsid w:val="00F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rsid w:val="00311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1125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25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3"/>
    <w:rsid w:val="003112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311253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31125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095C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CC8"/>
    <w:pPr>
      <w:widowControl w:val="0"/>
      <w:shd w:val="clear" w:color="auto" w:fill="FFFFFF"/>
      <w:spacing w:before="180" w:line="78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2"/>
    <w:basedOn w:val="a4"/>
    <w:rsid w:val="00095C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Основной текст + Полужирный"/>
    <w:basedOn w:val="a4"/>
    <w:rsid w:val="00D33AC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4"/>
    <w:rsid w:val="00EE0F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00D8-55B1-4387-AD78-0C9B3713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uzer 1</cp:lastModifiedBy>
  <cp:revision>7</cp:revision>
  <cp:lastPrinted>2019-01-24T10:42:00Z</cp:lastPrinted>
  <dcterms:created xsi:type="dcterms:W3CDTF">2019-01-23T11:40:00Z</dcterms:created>
  <dcterms:modified xsi:type="dcterms:W3CDTF">2019-01-28T07:06:00Z</dcterms:modified>
</cp:coreProperties>
</file>