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15" w:rsidRPr="00CF0B15" w:rsidRDefault="00CF0B15" w:rsidP="002063BB">
      <w:pPr>
        <w:jc w:val="center"/>
        <w:rPr>
          <w:rFonts w:ascii="Times New Roman" w:hAnsi="Times New Roman" w:cs="Times New Roman"/>
          <w:sz w:val="52"/>
          <w:szCs w:val="52"/>
        </w:rPr>
      </w:pPr>
    </w:p>
    <w:p w:rsidR="002063BB" w:rsidRPr="00E67ED3" w:rsidRDefault="002063BB" w:rsidP="002063BB">
      <w:pPr>
        <w:jc w:val="center"/>
        <w:rPr>
          <w:rFonts w:ascii="Times New Roman" w:hAnsi="Times New Roman" w:cs="Times New Roman"/>
          <w:b/>
          <w:sz w:val="96"/>
          <w:szCs w:val="52"/>
        </w:rPr>
      </w:pPr>
      <w:r w:rsidRPr="00E67ED3">
        <w:rPr>
          <w:rFonts w:ascii="Times New Roman" w:hAnsi="Times New Roman" w:cs="Times New Roman"/>
          <w:b/>
          <w:sz w:val="96"/>
          <w:szCs w:val="52"/>
        </w:rPr>
        <w:t>Доклад</w:t>
      </w:r>
    </w:p>
    <w:p w:rsidR="00CF0B15" w:rsidRPr="00B367CD" w:rsidRDefault="002063BB" w:rsidP="002063BB">
      <w:pPr>
        <w:jc w:val="center"/>
        <w:rPr>
          <w:rFonts w:ascii="Times New Roman" w:hAnsi="Times New Roman" w:cs="Times New Roman"/>
          <w:b/>
          <w:sz w:val="52"/>
          <w:szCs w:val="52"/>
        </w:rPr>
      </w:pPr>
      <w:r w:rsidRPr="00B367CD">
        <w:rPr>
          <w:rFonts w:ascii="Times New Roman" w:hAnsi="Times New Roman" w:cs="Times New Roman"/>
          <w:b/>
          <w:sz w:val="52"/>
          <w:szCs w:val="52"/>
        </w:rPr>
        <w:t>состояние и развитие конкурентной среды на рынках товаров и услуг муниципального района</w:t>
      </w:r>
    </w:p>
    <w:p w:rsidR="00CF0B15" w:rsidRPr="00B367CD" w:rsidRDefault="002063BB" w:rsidP="002063BB">
      <w:pPr>
        <w:jc w:val="center"/>
        <w:rPr>
          <w:rFonts w:ascii="Times New Roman" w:hAnsi="Times New Roman" w:cs="Times New Roman"/>
          <w:b/>
          <w:sz w:val="52"/>
          <w:szCs w:val="52"/>
        </w:rPr>
      </w:pPr>
      <w:r w:rsidRPr="00B367CD">
        <w:rPr>
          <w:rFonts w:ascii="Times New Roman" w:hAnsi="Times New Roman" w:cs="Times New Roman"/>
          <w:b/>
          <w:sz w:val="52"/>
          <w:szCs w:val="52"/>
        </w:rPr>
        <w:t xml:space="preserve"> «Табасаранский район» </w:t>
      </w:r>
    </w:p>
    <w:p w:rsidR="002063BB" w:rsidRPr="00B367CD" w:rsidRDefault="002063BB" w:rsidP="002063BB">
      <w:pPr>
        <w:jc w:val="center"/>
        <w:rPr>
          <w:rFonts w:ascii="Times New Roman" w:hAnsi="Times New Roman" w:cs="Times New Roman"/>
          <w:b/>
          <w:sz w:val="52"/>
          <w:szCs w:val="52"/>
        </w:rPr>
      </w:pPr>
      <w:r w:rsidRPr="00B367CD">
        <w:rPr>
          <w:rFonts w:ascii="Times New Roman" w:hAnsi="Times New Roman" w:cs="Times New Roman"/>
          <w:b/>
          <w:sz w:val="52"/>
          <w:szCs w:val="52"/>
        </w:rPr>
        <w:t xml:space="preserve">Республики Дагестан </w:t>
      </w:r>
    </w:p>
    <w:p w:rsidR="00F50FF3" w:rsidRPr="00B367CD" w:rsidRDefault="002063BB" w:rsidP="002063BB">
      <w:pPr>
        <w:jc w:val="center"/>
        <w:rPr>
          <w:rFonts w:ascii="Times New Roman" w:hAnsi="Times New Roman" w:cs="Times New Roman"/>
          <w:b/>
          <w:sz w:val="52"/>
          <w:szCs w:val="52"/>
        </w:rPr>
      </w:pPr>
      <w:r w:rsidRPr="00B367CD">
        <w:rPr>
          <w:rFonts w:ascii="Times New Roman" w:hAnsi="Times New Roman" w:cs="Times New Roman"/>
          <w:b/>
          <w:sz w:val="52"/>
          <w:szCs w:val="52"/>
        </w:rPr>
        <w:t>в 2021 году</w:t>
      </w:r>
    </w:p>
    <w:p w:rsidR="00CF0B15" w:rsidRDefault="00CF0B15" w:rsidP="00AF3694">
      <w:pPr>
        <w:pStyle w:val="a3"/>
        <w:ind w:firstLine="567"/>
        <w:jc w:val="both"/>
        <w:rPr>
          <w:rFonts w:ascii="Times New Roman" w:hAnsi="Times New Roman" w:cs="Times New Roman"/>
          <w:sz w:val="28"/>
          <w:szCs w:val="28"/>
        </w:rPr>
      </w:pPr>
    </w:p>
    <w:p w:rsidR="00CF0B15" w:rsidRDefault="00CF0B15" w:rsidP="00AF3694">
      <w:pPr>
        <w:pStyle w:val="a3"/>
        <w:ind w:firstLine="567"/>
        <w:jc w:val="both"/>
        <w:rPr>
          <w:rFonts w:ascii="Times New Roman" w:hAnsi="Times New Roman" w:cs="Times New Roman"/>
          <w:sz w:val="28"/>
          <w:szCs w:val="28"/>
        </w:rPr>
      </w:pPr>
    </w:p>
    <w:p w:rsidR="00CF0B15" w:rsidRDefault="00CF0B15" w:rsidP="00AF3694">
      <w:pPr>
        <w:pStyle w:val="a3"/>
        <w:ind w:firstLine="567"/>
        <w:jc w:val="both"/>
        <w:rPr>
          <w:rFonts w:ascii="Times New Roman" w:hAnsi="Times New Roman" w:cs="Times New Roman"/>
          <w:sz w:val="28"/>
          <w:szCs w:val="28"/>
        </w:rPr>
      </w:pPr>
    </w:p>
    <w:p w:rsidR="00CF0B15" w:rsidRDefault="00CF0B15" w:rsidP="00AF3694">
      <w:pPr>
        <w:pStyle w:val="a3"/>
        <w:ind w:firstLine="567"/>
        <w:jc w:val="both"/>
        <w:rPr>
          <w:rFonts w:ascii="Times New Roman" w:hAnsi="Times New Roman" w:cs="Times New Roman"/>
          <w:sz w:val="28"/>
          <w:szCs w:val="28"/>
        </w:rPr>
      </w:pPr>
    </w:p>
    <w:p w:rsidR="00CF0B15" w:rsidRDefault="00CF0B15" w:rsidP="00AF3694">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CF0B15">
      <w:pPr>
        <w:pStyle w:val="a3"/>
        <w:ind w:firstLine="567"/>
        <w:jc w:val="both"/>
        <w:rPr>
          <w:rFonts w:ascii="Times New Roman" w:hAnsi="Times New Roman" w:cs="Times New Roman"/>
          <w:sz w:val="28"/>
          <w:szCs w:val="28"/>
        </w:rPr>
      </w:pPr>
    </w:p>
    <w:p w:rsidR="00CF0B15" w:rsidRDefault="00CF0B15" w:rsidP="00E67ED3">
      <w:pPr>
        <w:pStyle w:val="a3"/>
        <w:jc w:val="both"/>
        <w:rPr>
          <w:rFonts w:ascii="Times New Roman" w:hAnsi="Times New Roman" w:cs="Times New Roman"/>
          <w:sz w:val="28"/>
          <w:szCs w:val="28"/>
        </w:rPr>
      </w:pPr>
    </w:p>
    <w:p w:rsidR="00CF0B15" w:rsidRDefault="00CF0B15" w:rsidP="00925CD2">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25CD2" w:rsidRDefault="00925CD2" w:rsidP="00455D0F">
      <w:pPr>
        <w:pStyle w:val="a3"/>
        <w:ind w:firstLine="567"/>
        <w:jc w:val="both"/>
        <w:rPr>
          <w:rFonts w:ascii="Times New Roman" w:hAnsi="Times New Roman" w:cs="Times New Roman"/>
          <w:b/>
          <w:sz w:val="28"/>
          <w:szCs w:val="28"/>
        </w:rPr>
      </w:pPr>
      <w:r w:rsidRPr="00925CD2">
        <w:rPr>
          <w:rFonts w:ascii="Times New Roman" w:hAnsi="Times New Roman" w:cs="Times New Roman"/>
          <w:b/>
          <w:sz w:val="28"/>
          <w:szCs w:val="28"/>
        </w:rPr>
        <w:t>Введение</w:t>
      </w:r>
      <w:r w:rsidR="00455D0F">
        <w:rPr>
          <w:rFonts w:ascii="Times New Roman" w:hAnsi="Times New Roman" w:cs="Times New Roman"/>
          <w:b/>
          <w:sz w:val="28"/>
          <w:szCs w:val="28"/>
        </w:rPr>
        <w:t>……………………………………………………………………..3</w:t>
      </w:r>
    </w:p>
    <w:p w:rsidR="00925CD2" w:rsidRDefault="00EA79B8" w:rsidP="00455D0F">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925CD2">
        <w:rPr>
          <w:rFonts w:ascii="Times New Roman" w:hAnsi="Times New Roman" w:cs="Times New Roman"/>
          <w:b/>
          <w:sz w:val="28"/>
          <w:szCs w:val="28"/>
        </w:rPr>
        <w:t xml:space="preserve">1. </w:t>
      </w:r>
      <w:r w:rsidR="00925CD2" w:rsidRPr="00925CD2">
        <w:rPr>
          <w:rFonts w:ascii="Times New Roman" w:hAnsi="Times New Roman" w:cs="Times New Roman"/>
          <w:b/>
          <w:sz w:val="28"/>
          <w:szCs w:val="28"/>
        </w:rPr>
        <w:t>Структурные показатели состояния конкуренции в муниципальном районе «Табасаранский район»  Республики Дагестан</w:t>
      </w:r>
      <w:r w:rsidR="00455D0F">
        <w:rPr>
          <w:rFonts w:ascii="Times New Roman" w:hAnsi="Times New Roman" w:cs="Times New Roman"/>
          <w:b/>
          <w:sz w:val="28"/>
          <w:szCs w:val="28"/>
        </w:rPr>
        <w:t>...4</w:t>
      </w:r>
    </w:p>
    <w:p w:rsidR="005B0D4F" w:rsidRDefault="00EA79B8" w:rsidP="00455D0F">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A79B8">
        <w:rPr>
          <w:rFonts w:ascii="Times New Roman" w:hAnsi="Times New Roman" w:cs="Times New Roman"/>
          <w:b/>
          <w:sz w:val="28"/>
          <w:szCs w:val="28"/>
        </w:rPr>
        <w:t>2. Характеристика социально – значимых рынков товаров и услуг в</w:t>
      </w:r>
      <w:r>
        <w:rPr>
          <w:rFonts w:ascii="Times New Roman" w:hAnsi="Times New Roman" w:cs="Times New Roman"/>
          <w:b/>
          <w:sz w:val="28"/>
          <w:szCs w:val="28"/>
        </w:rPr>
        <w:t xml:space="preserve"> Табасаранском районе</w:t>
      </w:r>
      <w:r w:rsidR="00455D0F">
        <w:rPr>
          <w:rFonts w:ascii="Times New Roman" w:hAnsi="Times New Roman" w:cs="Times New Roman"/>
          <w:b/>
          <w:sz w:val="28"/>
          <w:szCs w:val="28"/>
        </w:rPr>
        <w:t>…………………………………………………7</w:t>
      </w:r>
    </w:p>
    <w:p w:rsidR="005B0D4F" w:rsidRPr="00B367CD" w:rsidRDefault="005B0D4F" w:rsidP="00455D0F">
      <w:pPr>
        <w:pStyle w:val="a3"/>
        <w:ind w:firstLine="567"/>
        <w:jc w:val="both"/>
        <w:rPr>
          <w:rFonts w:ascii="Times New Roman" w:hAnsi="Times New Roman" w:cs="Times New Roman"/>
          <w:sz w:val="28"/>
          <w:szCs w:val="28"/>
        </w:rPr>
      </w:pPr>
      <w:r w:rsidRPr="00B367CD">
        <w:rPr>
          <w:rFonts w:ascii="Times New Roman" w:hAnsi="Times New Roman" w:cs="Times New Roman"/>
          <w:sz w:val="28"/>
          <w:szCs w:val="28"/>
        </w:rPr>
        <w:t>2.1. Состояние и развитие конкурентной среды в сфере дошкольного образования</w:t>
      </w:r>
      <w:r w:rsidR="00455D0F">
        <w:rPr>
          <w:rFonts w:ascii="Times New Roman" w:hAnsi="Times New Roman" w:cs="Times New Roman"/>
          <w:sz w:val="28"/>
          <w:szCs w:val="28"/>
        </w:rPr>
        <w:t>………………………………………………………………………..7</w:t>
      </w:r>
    </w:p>
    <w:p w:rsidR="005B0D4F" w:rsidRPr="00B367CD" w:rsidRDefault="005B0D4F" w:rsidP="00455D0F">
      <w:pPr>
        <w:pStyle w:val="a3"/>
        <w:ind w:firstLine="567"/>
        <w:jc w:val="both"/>
        <w:rPr>
          <w:rFonts w:ascii="Times New Roman" w:hAnsi="Times New Roman" w:cs="Times New Roman"/>
          <w:sz w:val="28"/>
          <w:szCs w:val="28"/>
        </w:rPr>
      </w:pPr>
      <w:r w:rsidRPr="00B367CD">
        <w:rPr>
          <w:rFonts w:ascii="Times New Roman" w:hAnsi="Times New Roman" w:cs="Times New Roman"/>
          <w:sz w:val="28"/>
          <w:szCs w:val="28"/>
        </w:rPr>
        <w:t>2.2. Состояние и развитие конкурентной среды в сфере розничной и оптовой торговли</w:t>
      </w:r>
      <w:r w:rsidR="00455D0F">
        <w:rPr>
          <w:rFonts w:ascii="Times New Roman" w:hAnsi="Times New Roman" w:cs="Times New Roman"/>
          <w:sz w:val="28"/>
          <w:szCs w:val="28"/>
        </w:rPr>
        <w:t>………………………………………………………………….8</w:t>
      </w:r>
    </w:p>
    <w:p w:rsidR="005B0D4F" w:rsidRPr="00B367CD" w:rsidRDefault="005B0D4F" w:rsidP="00455D0F">
      <w:pPr>
        <w:pStyle w:val="a3"/>
        <w:ind w:firstLine="567"/>
        <w:jc w:val="both"/>
        <w:rPr>
          <w:rFonts w:ascii="Times New Roman" w:hAnsi="Times New Roman" w:cs="Times New Roman"/>
          <w:sz w:val="28"/>
          <w:szCs w:val="28"/>
        </w:rPr>
      </w:pPr>
      <w:r w:rsidRPr="00B367CD">
        <w:rPr>
          <w:rFonts w:ascii="Times New Roman" w:hAnsi="Times New Roman" w:cs="Times New Roman"/>
          <w:sz w:val="28"/>
          <w:szCs w:val="28"/>
        </w:rPr>
        <w:t>2.3. Состояние и развитие кон</w:t>
      </w:r>
      <w:r w:rsidR="00455D0F">
        <w:rPr>
          <w:rFonts w:ascii="Times New Roman" w:hAnsi="Times New Roman" w:cs="Times New Roman"/>
          <w:sz w:val="28"/>
          <w:szCs w:val="28"/>
        </w:rPr>
        <w:t xml:space="preserve">курентной среды услуг перевозки </w:t>
      </w:r>
      <w:r w:rsidRPr="00B367CD">
        <w:rPr>
          <w:rFonts w:ascii="Times New Roman" w:hAnsi="Times New Roman" w:cs="Times New Roman"/>
          <w:sz w:val="28"/>
          <w:szCs w:val="28"/>
        </w:rPr>
        <w:t>пассажиров наземным транспортом</w:t>
      </w:r>
      <w:r w:rsidR="00455D0F">
        <w:rPr>
          <w:rFonts w:ascii="Times New Roman" w:hAnsi="Times New Roman" w:cs="Times New Roman"/>
          <w:sz w:val="28"/>
          <w:szCs w:val="28"/>
        </w:rPr>
        <w:t>……………………………………………..9</w:t>
      </w:r>
    </w:p>
    <w:p w:rsidR="005B0D4F" w:rsidRPr="00B367CD" w:rsidRDefault="005B0D4F" w:rsidP="00455D0F">
      <w:pPr>
        <w:pStyle w:val="a3"/>
        <w:ind w:firstLine="567"/>
        <w:jc w:val="both"/>
        <w:rPr>
          <w:rFonts w:ascii="Times New Roman" w:hAnsi="Times New Roman" w:cs="Times New Roman"/>
          <w:sz w:val="28"/>
          <w:szCs w:val="28"/>
        </w:rPr>
      </w:pPr>
      <w:r w:rsidRPr="00B367CD">
        <w:rPr>
          <w:rFonts w:ascii="Times New Roman" w:hAnsi="Times New Roman" w:cs="Times New Roman"/>
          <w:sz w:val="28"/>
          <w:szCs w:val="28"/>
        </w:rPr>
        <w:t>2.4. Состояние и развитие конкурентной среды услуг социального обслуживания населения</w:t>
      </w:r>
      <w:r w:rsidR="00455D0F">
        <w:rPr>
          <w:rFonts w:ascii="Times New Roman" w:hAnsi="Times New Roman" w:cs="Times New Roman"/>
          <w:sz w:val="28"/>
          <w:szCs w:val="28"/>
        </w:rPr>
        <w:t>…………………………………………………………9</w:t>
      </w:r>
    </w:p>
    <w:p w:rsidR="005B0D4F" w:rsidRPr="00B367CD" w:rsidRDefault="005B0D4F" w:rsidP="00455D0F">
      <w:pPr>
        <w:pStyle w:val="a3"/>
        <w:ind w:firstLine="567"/>
        <w:jc w:val="both"/>
        <w:rPr>
          <w:rFonts w:ascii="Times New Roman" w:hAnsi="Times New Roman" w:cs="Times New Roman"/>
          <w:sz w:val="28"/>
          <w:szCs w:val="28"/>
        </w:rPr>
      </w:pPr>
      <w:r w:rsidRPr="00B367CD">
        <w:rPr>
          <w:rFonts w:ascii="Times New Roman" w:hAnsi="Times New Roman" w:cs="Times New Roman"/>
          <w:sz w:val="28"/>
          <w:szCs w:val="28"/>
        </w:rPr>
        <w:t>2.5. Состояние и развитие конкурентной среды услуг в сфере культуры</w:t>
      </w:r>
      <w:r w:rsidR="00455D0F">
        <w:rPr>
          <w:rFonts w:ascii="Times New Roman" w:hAnsi="Times New Roman" w:cs="Times New Roman"/>
          <w:sz w:val="28"/>
          <w:szCs w:val="28"/>
        </w:rPr>
        <w:t>………………………………………………………………………….10</w:t>
      </w:r>
    </w:p>
    <w:p w:rsidR="005B0D4F" w:rsidRPr="00B367CD" w:rsidRDefault="005B0D4F" w:rsidP="00455D0F">
      <w:pPr>
        <w:pStyle w:val="a3"/>
        <w:ind w:firstLine="567"/>
        <w:jc w:val="both"/>
        <w:rPr>
          <w:rFonts w:ascii="Times New Roman" w:hAnsi="Times New Roman" w:cs="Times New Roman"/>
          <w:sz w:val="28"/>
          <w:szCs w:val="28"/>
        </w:rPr>
      </w:pPr>
      <w:r w:rsidRPr="00B367CD">
        <w:rPr>
          <w:rFonts w:ascii="Times New Roman" w:hAnsi="Times New Roman" w:cs="Times New Roman"/>
          <w:sz w:val="28"/>
          <w:szCs w:val="28"/>
        </w:rPr>
        <w:t>2.6. Состояние и развитие конкурентной среды в сфере услуг связи</w:t>
      </w:r>
      <w:r w:rsidR="00455D0F">
        <w:rPr>
          <w:rFonts w:ascii="Times New Roman" w:hAnsi="Times New Roman" w:cs="Times New Roman"/>
          <w:sz w:val="28"/>
          <w:szCs w:val="28"/>
        </w:rPr>
        <w:t>.....10</w:t>
      </w:r>
    </w:p>
    <w:p w:rsidR="00B367CD" w:rsidRPr="00B367CD" w:rsidRDefault="00B367CD" w:rsidP="00455D0F">
      <w:pPr>
        <w:pStyle w:val="a3"/>
        <w:ind w:firstLine="567"/>
        <w:jc w:val="both"/>
        <w:rPr>
          <w:rFonts w:ascii="Times New Roman" w:hAnsi="Times New Roman" w:cs="Times New Roman"/>
          <w:sz w:val="28"/>
          <w:szCs w:val="28"/>
        </w:rPr>
      </w:pPr>
      <w:r w:rsidRPr="00B367CD">
        <w:rPr>
          <w:rFonts w:ascii="Times New Roman" w:hAnsi="Times New Roman" w:cs="Times New Roman"/>
          <w:sz w:val="28"/>
          <w:szCs w:val="28"/>
        </w:rPr>
        <w:t>2.7. Состояние и развитие конкурентной среды услуг в сфере агропромышленного комплекса</w:t>
      </w:r>
      <w:r w:rsidR="00455D0F">
        <w:rPr>
          <w:rFonts w:ascii="Times New Roman" w:hAnsi="Times New Roman" w:cs="Times New Roman"/>
          <w:sz w:val="28"/>
          <w:szCs w:val="28"/>
        </w:rPr>
        <w:t>………………………………………………...11</w:t>
      </w:r>
    </w:p>
    <w:p w:rsidR="00B367CD" w:rsidRDefault="00B367CD" w:rsidP="00455D0F">
      <w:pPr>
        <w:pStyle w:val="a3"/>
        <w:ind w:firstLine="567"/>
        <w:jc w:val="both"/>
        <w:rPr>
          <w:rFonts w:ascii="Times New Roman" w:hAnsi="Times New Roman" w:cs="Times New Roman"/>
          <w:b/>
          <w:sz w:val="28"/>
          <w:szCs w:val="28"/>
        </w:rPr>
      </w:pPr>
      <w:r w:rsidRPr="00B367CD">
        <w:rPr>
          <w:rFonts w:ascii="Times New Roman" w:hAnsi="Times New Roman" w:cs="Times New Roman"/>
          <w:b/>
          <w:sz w:val="28"/>
          <w:szCs w:val="28"/>
        </w:rPr>
        <w:t>Раздел 3. Перечень приоритетных и социально значимых рынков для содействия развитию конкуренции</w:t>
      </w:r>
      <w:r w:rsidR="00455D0F">
        <w:rPr>
          <w:rFonts w:ascii="Times New Roman" w:hAnsi="Times New Roman" w:cs="Times New Roman"/>
          <w:b/>
          <w:sz w:val="28"/>
          <w:szCs w:val="28"/>
        </w:rPr>
        <w:t>……………………………………..13</w:t>
      </w:r>
    </w:p>
    <w:p w:rsidR="00B367CD" w:rsidRDefault="00B367CD" w:rsidP="00455D0F">
      <w:pPr>
        <w:pStyle w:val="a3"/>
        <w:ind w:firstLine="567"/>
        <w:jc w:val="both"/>
        <w:rPr>
          <w:rFonts w:ascii="Times New Roman" w:hAnsi="Times New Roman" w:cs="Times New Roman"/>
          <w:b/>
          <w:sz w:val="28"/>
          <w:szCs w:val="28"/>
        </w:rPr>
      </w:pPr>
      <w:r w:rsidRPr="00B367CD">
        <w:rPr>
          <w:rFonts w:ascii="Times New Roman" w:hAnsi="Times New Roman" w:cs="Times New Roman"/>
          <w:b/>
          <w:sz w:val="28"/>
          <w:szCs w:val="28"/>
        </w:rPr>
        <w:t>Раздел 4. Системные мероприятия по развитию конкуренции в муниципальном район</w:t>
      </w:r>
      <w:r>
        <w:rPr>
          <w:rFonts w:ascii="Times New Roman" w:hAnsi="Times New Roman" w:cs="Times New Roman"/>
          <w:b/>
          <w:sz w:val="28"/>
          <w:szCs w:val="28"/>
        </w:rPr>
        <w:t>е</w:t>
      </w:r>
      <w:r w:rsidRPr="00B367CD">
        <w:rPr>
          <w:rFonts w:ascii="Times New Roman" w:hAnsi="Times New Roman" w:cs="Times New Roman"/>
          <w:b/>
          <w:sz w:val="28"/>
          <w:szCs w:val="28"/>
        </w:rPr>
        <w:t xml:space="preserve"> «Табасаранский район»</w:t>
      </w:r>
      <w:r w:rsidR="00455D0F">
        <w:rPr>
          <w:rFonts w:ascii="Times New Roman" w:hAnsi="Times New Roman" w:cs="Times New Roman"/>
          <w:b/>
          <w:sz w:val="28"/>
          <w:szCs w:val="28"/>
        </w:rPr>
        <w:t>………………………….14</w:t>
      </w:r>
    </w:p>
    <w:p w:rsidR="00B367CD" w:rsidRPr="00EA79B8" w:rsidRDefault="00B367CD" w:rsidP="00455D0F">
      <w:pPr>
        <w:pStyle w:val="a3"/>
        <w:ind w:firstLine="567"/>
        <w:jc w:val="both"/>
        <w:rPr>
          <w:rFonts w:ascii="Times New Roman" w:hAnsi="Times New Roman" w:cs="Times New Roman"/>
          <w:b/>
          <w:sz w:val="28"/>
          <w:szCs w:val="28"/>
        </w:rPr>
      </w:pPr>
      <w:r w:rsidRPr="00B367CD">
        <w:rPr>
          <w:rFonts w:ascii="Times New Roman" w:hAnsi="Times New Roman" w:cs="Times New Roman"/>
          <w:b/>
          <w:sz w:val="28"/>
          <w:szCs w:val="28"/>
        </w:rPr>
        <w:t>Раздел 5.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r w:rsidR="00455D0F">
        <w:rPr>
          <w:rFonts w:ascii="Times New Roman" w:hAnsi="Times New Roman" w:cs="Times New Roman"/>
          <w:b/>
          <w:sz w:val="28"/>
          <w:szCs w:val="28"/>
        </w:rPr>
        <w:t>………………………………………………………...14</w:t>
      </w:r>
    </w:p>
    <w:p w:rsidR="00B367CD" w:rsidRDefault="00B367CD"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FE7C6C" w:rsidRDefault="00FE7C6C" w:rsidP="00CF0B15">
      <w:pPr>
        <w:pStyle w:val="a3"/>
        <w:ind w:firstLine="567"/>
        <w:jc w:val="both"/>
        <w:rPr>
          <w:rFonts w:ascii="Times New Roman" w:hAnsi="Times New Roman" w:cs="Times New Roman"/>
          <w:b/>
          <w:sz w:val="28"/>
          <w:szCs w:val="28"/>
        </w:rPr>
      </w:pPr>
    </w:p>
    <w:p w:rsidR="00FE7C6C" w:rsidRDefault="00FE7C6C"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B367CD" w:rsidRDefault="00B367CD" w:rsidP="00CF0B15">
      <w:pPr>
        <w:pStyle w:val="a3"/>
        <w:ind w:firstLine="567"/>
        <w:jc w:val="both"/>
        <w:rPr>
          <w:rFonts w:ascii="Times New Roman" w:hAnsi="Times New Roman" w:cs="Times New Roman"/>
          <w:b/>
          <w:sz w:val="28"/>
          <w:szCs w:val="28"/>
        </w:rPr>
      </w:pPr>
    </w:p>
    <w:p w:rsidR="00B367CD" w:rsidRDefault="00B367CD" w:rsidP="00E67ED3">
      <w:pPr>
        <w:pStyle w:val="a3"/>
        <w:jc w:val="both"/>
        <w:rPr>
          <w:rFonts w:ascii="Times New Roman" w:hAnsi="Times New Roman" w:cs="Times New Roman"/>
          <w:b/>
          <w:sz w:val="28"/>
          <w:szCs w:val="28"/>
        </w:rPr>
      </w:pPr>
    </w:p>
    <w:p w:rsidR="00455D0F" w:rsidRDefault="00455D0F" w:rsidP="00E67ED3">
      <w:pPr>
        <w:pStyle w:val="a3"/>
        <w:jc w:val="both"/>
        <w:rPr>
          <w:rFonts w:ascii="Times New Roman" w:hAnsi="Times New Roman" w:cs="Times New Roman"/>
          <w:b/>
          <w:sz w:val="28"/>
          <w:szCs w:val="28"/>
        </w:rPr>
      </w:pPr>
    </w:p>
    <w:p w:rsidR="00CF0B15" w:rsidRDefault="00CF0B15" w:rsidP="00CF0B15">
      <w:pPr>
        <w:pStyle w:val="a3"/>
        <w:ind w:firstLine="567"/>
        <w:jc w:val="both"/>
        <w:rPr>
          <w:rFonts w:ascii="Times New Roman" w:hAnsi="Times New Roman" w:cs="Times New Roman"/>
          <w:b/>
          <w:sz w:val="28"/>
          <w:szCs w:val="28"/>
        </w:rPr>
      </w:pPr>
      <w:r w:rsidRPr="00CF0B15">
        <w:rPr>
          <w:rFonts w:ascii="Times New Roman" w:hAnsi="Times New Roman" w:cs="Times New Roman"/>
          <w:b/>
          <w:sz w:val="28"/>
          <w:szCs w:val="28"/>
        </w:rPr>
        <w:lastRenderedPageBreak/>
        <w:t xml:space="preserve">Введение </w:t>
      </w:r>
    </w:p>
    <w:p w:rsidR="00455D0F" w:rsidRPr="00CF0B15" w:rsidRDefault="00455D0F" w:rsidP="00CF0B15">
      <w:pPr>
        <w:pStyle w:val="a3"/>
        <w:ind w:firstLine="567"/>
        <w:jc w:val="both"/>
        <w:rPr>
          <w:rFonts w:ascii="Times New Roman" w:hAnsi="Times New Roman" w:cs="Times New Roman"/>
          <w:b/>
          <w:sz w:val="28"/>
          <w:szCs w:val="28"/>
        </w:rPr>
      </w:pPr>
    </w:p>
    <w:p w:rsidR="00CF0B15" w:rsidRPr="00CF0B15" w:rsidRDefault="00CF0B15" w:rsidP="00CF0B15">
      <w:pPr>
        <w:pStyle w:val="a3"/>
        <w:ind w:firstLine="567"/>
        <w:jc w:val="both"/>
        <w:rPr>
          <w:rFonts w:ascii="Times New Roman" w:hAnsi="Times New Roman" w:cs="Times New Roman"/>
          <w:sz w:val="28"/>
          <w:szCs w:val="28"/>
        </w:rPr>
      </w:pPr>
      <w:proofErr w:type="gramStart"/>
      <w:r w:rsidRPr="00CF0B15">
        <w:rPr>
          <w:rFonts w:ascii="Times New Roman" w:hAnsi="Times New Roman" w:cs="Times New Roman"/>
          <w:sz w:val="28"/>
          <w:szCs w:val="28"/>
        </w:rPr>
        <w:t>Доклад «Состояние и развитие конкурентной среды на рынках товаров и услуг муниципального района Табасаранский район» подготовлен отделом экономики и информационных технологий администрации Табасаранского района во исполнение Стандарта развития конкуренции в субъектах Российской Федерации, утвержденного распоряжением Правительства Российской Федерации от 17.04. 2019 г. № 768-р,  Приказа  от 17 января 2022 г. № 04-од «Об утверждении Методики и формирования ежегодного рейтинга органов местного самоуправления</w:t>
      </w:r>
      <w:proofErr w:type="gramEnd"/>
      <w:r w:rsidRPr="00CF0B15">
        <w:rPr>
          <w:rFonts w:ascii="Times New Roman" w:hAnsi="Times New Roman" w:cs="Times New Roman"/>
          <w:sz w:val="28"/>
          <w:szCs w:val="28"/>
        </w:rPr>
        <w:t xml:space="preserve"> муниципальных образований Республики Дагестан в части их деятельности по содействию развитию конкуренции и обеспечению условий для благоприятного инвестиционного климата».</w:t>
      </w:r>
    </w:p>
    <w:p w:rsidR="00CF0B15" w:rsidRPr="00CF0B15" w:rsidRDefault="00CF0B15" w:rsidP="00CF0B15">
      <w:pPr>
        <w:pStyle w:val="a3"/>
        <w:ind w:firstLine="567"/>
        <w:jc w:val="both"/>
        <w:rPr>
          <w:rFonts w:ascii="Times New Roman" w:hAnsi="Times New Roman" w:cs="Times New Roman"/>
          <w:sz w:val="28"/>
          <w:szCs w:val="28"/>
        </w:rPr>
      </w:pPr>
      <w:r w:rsidRPr="00CF0B15">
        <w:rPr>
          <w:rFonts w:ascii="Times New Roman" w:hAnsi="Times New Roman" w:cs="Times New Roman"/>
          <w:sz w:val="28"/>
          <w:szCs w:val="28"/>
        </w:rPr>
        <w:t>Доклад служит основой для определения органами местного самоуправления муниципального района «Табасаранский район» Республики Дагестан приоритетных направлений деятельности по обеспечению конкуренции. Подготовка доклада осуществлена отделом экономики и информационных технологий администрации Табасаранского района с участием структурных подразделений администрации Табасаранского района.</w:t>
      </w:r>
    </w:p>
    <w:p w:rsidR="00CF0B15" w:rsidRPr="00CF0B15" w:rsidRDefault="00CF0B15" w:rsidP="00CF0B15">
      <w:pPr>
        <w:pStyle w:val="a3"/>
        <w:ind w:firstLine="567"/>
        <w:jc w:val="both"/>
        <w:rPr>
          <w:rFonts w:ascii="Times New Roman" w:hAnsi="Times New Roman" w:cs="Times New Roman"/>
          <w:sz w:val="28"/>
          <w:szCs w:val="28"/>
        </w:rPr>
      </w:pPr>
      <w:r w:rsidRPr="00CF0B15">
        <w:rPr>
          <w:rFonts w:ascii="Times New Roman" w:hAnsi="Times New Roman" w:cs="Times New Roman"/>
          <w:sz w:val="28"/>
          <w:szCs w:val="28"/>
        </w:rPr>
        <w:t>Предметом Плана мероприятий («дорожной карты») по содействию развитию конкуренции в Табасаранском районе на 2019 – 2021 годы (далее – Дорожная карта) являются направления развития конкуренции, которые имеют специальное, системное и существенное значение для развития конкуренции.</w:t>
      </w:r>
    </w:p>
    <w:p w:rsidR="00CF0B15" w:rsidRPr="00CF0B15" w:rsidRDefault="00CF0B15" w:rsidP="00CF0B15">
      <w:pPr>
        <w:pStyle w:val="a3"/>
        <w:ind w:firstLine="567"/>
        <w:jc w:val="both"/>
        <w:rPr>
          <w:rFonts w:ascii="Times New Roman" w:hAnsi="Times New Roman" w:cs="Times New Roman"/>
          <w:sz w:val="28"/>
          <w:szCs w:val="28"/>
        </w:rPr>
      </w:pPr>
      <w:r w:rsidRPr="00CF0B15">
        <w:rPr>
          <w:rFonts w:ascii="Times New Roman" w:hAnsi="Times New Roman" w:cs="Times New Roman"/>
          <w:sz w:val="28"/>
          <w:szCs w:val="28"/>
        </w:rPr>
        <w:t>Постановлением  от 29.10.2021 г. № 284 утвержден Перечень приоритетных и социально значимых рынков для содействия развитию конкуренции на территории муниципального района «Табасаранский район»</w:t>
      </w:r>
    </w:p>
    <w:p w:rsidR="00CF0B15" w:rsidRPr="00CF0B15" w:rsidRDefault="00CF0B15" w:rsidP="00CF0B15">
      <w:pPr>
        <w:pStyle w:val="a3"/>
        <w:ind w:firstLine="567"/>
        <w:jc w:val="both"/>
        <w:rPr>
          <w:rFonts w:ascii="Times New Roman" w:hAnsi="Times New Roman" w:cs="Times New Roman"/>
          <w:sz w:val="28"/>
          <w:szCs w:val="28"/>
        </w:rPr>
      </w:pPr>
      <w:r w:rsidRPr="00CF0B15">
        <w:rPr>
          <w:rFonts w:ascii="Times New Roman" w:hAnsi="Times New Roman" w:cs="Times New Roman"/>
          <w:sz w:val="28"/>
          <w:szCs w:val="28"/>
        </w:rPr>
        <w:t>В Дорожной карте и Постановлением  от 29.10.2021 г. № 284  определяются перечень ключевых показателей развития конкуренции в Табасаранском районе, системные мероприятия по развитию конкуренции в Табасаранском районе и мероприятия в отдельных отраслях (сферах) экономики в Табасаранском районе.</w:t>
      </w:r>
    </w:p>
    <w:p w:rsidR="00CF0B15" w:rsidRDefault="00CF0B15" w:rsidP="00AF3694">
      <w:pPr>
        <w:pStyle w:val="a3"/>
        <w:ind w:firstLine="567"/>
        <w:jc w:val="both"/>
        <w:rPr>
          <w:rFonts w:ascii="Times New Roman" w:hAnsi="Times New Roman" w:cs="Times New Roman"/>
          <w:sz w:val="28"/>
          <w:szCs w:val="28"/>
        </w:rPr>
      </w:pPr>
    </w:p>
    <w:p w:rsidR="00AF3694" w:rsidRDefault="00AF3694" w:rsidP="00AF3694">
      <w:pPr>
        <w:pStyle w:val="a3"/>
        <w:ind w:firstLine="567"/>
        <w:jc w:val="both"/>
        <w:rPr>
          <w:rFonts w:ascii="Times New Roman" w:hAnsi="Times New Roman" w:cs="Times New Roman"/>
          <w:sz w:val="28"/>
          <w:szCs w:val="28"/>
        </w:rPr>
      </w:pPr>
    </w:p>
    <w:p w:rsidR="00AF3694" w:rsidRDefault="00AF3694" w:rsidP="00AF3694">
      <w:pPr>
        <w:pStyle w:val="a3"/>
        <w:ind w:firstLine="567"/>
        <w:jc w:val="both"/>
        <w:rPr>
          <w:rFonts w:ascii="Times New Roman" w:hAnsi="Times New Roman" w:cs="Times New Roman"/>
          <w:sz w:val="28"/>
          <w:szCs w:val="28"/>
        </w:rPr>
      </w:pPr>
    </w:p>
    <w:p w:rsidR="00AF3694" w:rsidRDefault="00AF3694" w:rsidP="00AF3694">
      <w:pPr>
        <w:pStyle w:val="a3"/>
        <w:ind w:firstLine="567"/>
        <w:jc w:val="both"/>
        <w:rPr>
          <w:rFonts w:ascii="Times New Roman" w:hAnsi="Times New Roman" w:cs="Times New Roman"/>
          <w:sz w:val="28"/>
          <w:szCs w:val="28"/>
        </w:rPr>
      </w:pPr>
    </w:p>
    <w:p w:rsidR="00AF3694" w:rsidRDefault="00AF3694" w:rsidP="00AF3694">
      <w:pPr>
        <w:pStyle w:val="a3"/>
        <w:ind w:firstLine="567"/>
        <w:jc w:val="both"/>
        <w:rPr>
          <w:rFonts w:ascii="Times New Roman" w:hAnsi="Times New Roman" w:cs="Times New Roman"/>
          <w:sz w:val="28"/>
          <w:szCs w:val="28"/>
        </w:rPr>
      </w:pPr>
    </w:p>
    <w:p w:rsidR="00AF3694" w:rsidRDefault="00AF3694" w:rsidP="00AF3694">
      <w:pPr>
        <w:pStyle w:val="a3"/>
        <w:ind w:firstLine="567"/>
        <w:jc w:val="both"/>
        <w:rPr>
          <w:rFonts w:ascii="Times New Roman" w:hAnsi="Times New Roman" w:cs="Times New Roman"/>
          <w:sz w:val="28"/>
          <w:szCs w:val="28"/>
        </w:rPr>
      </w:pPr>
    </w:p>
    <w:p w:rsidR="00E67ED3" w:rsidRDefault="00E67ED3" w:rsidP="00AF3694">
      <w:pPr>
        <w:pStyle w:val="a3"/>
        <w:ind w:firstLine="567"/>
        <w:jc w:val="both"/>
        <w:rPr>
          <w:rFonts w:ascii="Times New Roman" w:hAnsi="Times New Roman" w:cs="Times New Roman"/>
          <w:sz w:val="28"/>
          <w:szCs w:val="28"/>
        </w:rPr>
      </w:pPr>
    </w:p>
    <w:p w:rsidR="00E67ED3" w:rsidRDefault="00E67ED3" w:rsidP="00AF3694">
      <w:pPr>
        <w:pStyle w:val="a3"/>
        <w:ind w:firstLine="567"/>
        <w:jc w:val="both"/>
        <w:rPr>
          <w:rFonts w:ascii="Times New Roman" w:hAnsi="Times New Roman" w:cs="Times New Roman"/>
          <w:sz w:val="28"/>
          <w:szCs w:val="28"/>
        </w:rPr>
      </w:pPr>
    </w:p>
    <w:p w:rsidR="00E67ED3" w:rsidRDefault="00E67ED3" w:rsidP="00AF3694">
      <w:pPr>
        <w:pStyle w:val="a3"/>
        <w:ind w:firstLine="567"/>
        <w:jc w:val="both"/>
        <w:rPr>
          <w:rFonts w:ascii="Times New Roman" w:hAnsi="Times New Roman" w:cs="Times New Roman"/>
          <w:sz w:val="28"/>
          <w:szCs w:val="28"/>
        </w:rPr>
      </w:pPr>
    </w:p>
    <w:p w:rsidR="00E67ED3" w:rsidRDefault="00E67ED3" w:rsidP="00AF3694">
      <w:pPr>
        <w:pStyle w:val="a3"/>
        <w:ind w:firstLine="567"/>
        <w:jc w:val="both"/>
        <w:rPr>
          <w:rFonts w:ascii="Times New Roman" w:hAnsi="Times New Roman" w:cs="Times New Roman"/>
          <w:sz w:val="28"/>
          <w:szCs w:val="28"/>
        </w:rPr>
      </w:pPr>
    </w:p>
    <w:p w:rsidR="00012BF6" w:rsidRDefault="00012BF6" w:rsidP="00AF3694">
      <w:pPr>
        <w:pStyle w:val="a3"/>
        <w:ind w:firstLine="567"/>
        <w:jc w:val="both"/>
        <w:rPr>
          <w:rFonts w:ascii="Times New Roman" w:hAnsi="Times New Roman" w:cs="Times New Roman"/>
          <w:sz w:val="28"/>
          <w:szCs w:val="28"/>
        </w:rPr>
      </w:pPr>
    </w:p>
    <w:p w:rsidR="00AF3694" w:rsidRDefault="00E67ED3" w:rsidP="00AF3694">
      <w:pPr>
        <w:pStyle w:val="a3"/>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AF3694" w:rsidRPr="00012BF6">
        <w:rPr>
          <w:rFonts w:ascii="Times New Roman" w:hAnsi="Times New Roman" w:cs="Times New Roman"/>
          <w:b/>
          <w:sz w:val="28"/>
          <w:szCs w:val="28"/>
        </w:rPr>
        <w:t>1.</w:t>
      </w:r>
      <w:r w:rsidR="00AF3694" w:rsidRPr="00012BF6">
        <w:rPr>
          <w:rFonts w:ascii="Times New Roman" w:hAnsi="Times New Roman" w:cs="Times New Roman"/>
          <w:b/>
          <w:sz w:val="28"/>
          <w:szCs w:val="28"/>
        </w:rPr>
        <w:tab/>
        <w:t xml:space="preserve">Структурные показатели состояния конкуренции в муниципальном </w:t>
      </w:r>
      <w:r w:rsidR="001B655C" w:rsidRPr="00012BF6">
        <w:rPr>
          <w:rFonts w:ascii="Times New Roman" w:hAnsi="Times New Roman" w:cs="Times New Roman"/>
          <w:b/>
          <w:sz w:val="28"/>
          <w:szCs w:val="28"/>
        </w:rPr>
        <w:t>районе</w:t>
      </w:r>
      <w:r w:rsidR="00AF3694" w:rsidRPr="00012BF6">
        <w:rPr>
          <w:rFonts w:ascii="Times New Roman" w:hAnsi="Times New Roman" w:cs="Times New Roman"/>
          <w:b/>
          <w:sz w:val="28"/>
          <w:szCs w:val="28"/>
        </w:rPr>
        <w:t xml:space="preserve"> </w:t>
      </w:r>
      <w:r w:rsidR="001B655C" w:rsidRPr="00012BF6">
        <w:rPr>
          <w:rFonts w:ascii="Times New Roman" w:hAnsi="Times New Roman" w:cs="Times New Roman"/>
          <w:b/>
          <w:sz w:val="28"/>
          <w:szCs w:val="28"/>
        </w:rPr>
        <w:t>«</w:t>
      </w:r>
      <w:r w:rsidR="00D01AD4" w:rsidRPr="00012BF6">
        <w:rPr>
          <w:rFonts w:ascii="Times New Roman" w:hAnsi="Times New Roman" w:cs="Times New Roman"/>
          <w:b/>
          <w:sz w:val="28"/>
          <w:szCs w:val="28"/>
        </w:rPr>
        <w:t>Табасаранский</w:t>
      </w:r>
      <w:r w:rsidR="001B655C" w:rsidRPr="00012BF6">
        <w:rPr>
          <w:rFonts w:ascii="Times New Roman" w:hAnsi="Times New Roman" w:cs="Times New Roman"/>
          <w:b/>
          <w:sz w:val="28"/>
          <w:szCs w:val="28"/>
        </w:rPr>
        <w:t xml:space="preserve"> район»</w:t>
      </w:r>
      <w:r w:rsidR="00AF3694" w:rsidRPr="00012BF6">
        <w:rPr>
          <w:rFonts w:ascii="Times New Roman" w:hAnsi="Times New Roman" w:cs="Times New Roman"/>
          <w:b/>
          <w:sz w:val="28"/>
          <w:szCs w:val="28"/>
        </w:rPr>
        <w:t xml:space="preserve">  </w:t>
      </w:r>
      <w:r w:rsidR="001B655C" w:rsidRPr="00012BF6">
        <w:rPr>
          <w:rFonts w:ascii="Times New Roman" w:hAnsi="Times New Roman" w:cs="Times New Roman"/>
          <w:b/>
          <w:sz w:val="28"/>
          <w:szCs w:val="28"/>
        </w:rPr>
        <w:t>Республики Дагестан</w:t>
      </w:r>
      <w:r w:rsidR="00B31D7D" w:rsidRPr="00012BF6">
        <w:rPr>
          <w:rFonts w:ascii="Times New Roman" w:hAnsi="Times New Roman" w:cs="Times New Roman"/>
          <w:b/>
          <w:sz w:val="28"/>
          <w:szCs w:val="28"/>
        </w:rPr>
        <w:t>.</w:t>
      </w:r>
    </w:p>
    <w:p w:rsidR="00E67ED3" w:rsidRPr="00012BF6" w:rsidRDefault="00E67ED3" w:rsidP="00AF3694">
      <w:pPr>
        <w:pStyle w:val="a3"/>
        <w:ind w:firstLine="567"/>
        <w:jc w:val="both"/>
        <w:rPr>
          <w:rFonts w:ascii="Times New Roman" w:hAnsi="Times New Roman" w:cs="Times New Roman"/>
          <w:b/>
          <w:sz w:val="28"/>
          <w:szCs w:val="28"/>
        </w:rPr>
      </w:pPr>
    </w:p>
    <w:p w:rsidR="00B31D7D" w:rsidRDefault="00B31D7D" w:rsidP="00AF3694">
      <w:pPr>
        <w:pStyle w:val="a3"/>
        <w:ind w:firstLine="567"/>
        <w:jc w:val="both"/>
        <w:rPr>
          <w:rFonts w:ascii="Times New Roman" w:hAnsi="Times New Roman" w:cs="Times New Roman"/>
          <w:sz w:val="28"/>
          <w:szCs w:val="28"/>
        </w:rPr>
      </w:pPr>
      <w:r w:rsidRPr="00B31D7D">
        <w:rPr>
          <w:rFonts w:ascii="Times New Roman" w:hAnsi="Times New Roman" w:cs="Times New Roman"/>
          <w:sz w:val="28"/>
          <w:szCs w:val="28"/>
        </w:rPr>
        <w:t>По данным Межрайонн</w:t>
      </w:r>
      <w:r>
        <w:rPr>
          <w:rFonts w:ascii="Times New Roman" w:hAnsi="Times New Roman" w:cs="Times New Roman"/>
          <w:sz w:val="28"/>
          <w:szCs w:val="28"/>
        </w:rPr>
        <w:t>ой</w:t>
      </w:r>
      <w:r w:rsidRPr="00B31D7D">
        <w:rPr>
          <w:rFonts w:ascii="Times New Roman" w:hAnsi="Times New Roman" w:cs="Times New Roman"/>
          <w:sz w:val="28"/>
          <w:szCs w:val="28"/>
        </w:rPr>
        <w:t xml:space="preserve"> инспекци</w:t>
      </w:r>
      <w:r>
        <w:rPr>
          <w:rFonts w:ascii="Times New Roman" w:hAnsi="Times New Roman" w:cs="Times New Roman"/>
          <w:sz w:val="28"/>
          <w:szCs w:val="28"/>
        </w:rPr>
        <w:t>и</w:t>
      </w:r>
      <w:r w:rsidRPr="00B31D7D">
        <w:rPr>
          <w:rFonts w:ascii="Times New Roman" w:hAnsi="Times New Roman" w:cs="Times New Roman"/>
          <w:sz w:val="28"/>
          <w:szCs w:val="28"/>
        </w:rPr>
        <w:t xml:space="preserve"> Федеральной налоговой службы № 4 по Республике Дагестан</w:t>
      </w:r>
      <w:r>
        <w:rPr>
          <w:rFonts w:ascii="Times New Roman" w:hAnsi="Times New Roman" w:cs="Times New Roman"/>
          <w:sz w:val="28"/>
          <w:szCs w:val="28"/>
        </w:rPr>
        <w:t xml:space="preserve"> </w:t>
      </w:r>
      <w:r w:rsidRPr="00B31D7D">
        <w:rPr>
          <w:rFonts w:ascii="Times New Roman" w:hAnsi="Times New Roman" w:cs="Times New Roman"/>
          <w:sz w:val="28"/>
          <w:szCs w:val="28"/>
        </w:rPr>
        <w:t>по состоянию на 01.</w:t>
      </w:r>
      <w:r>
        <w:rPr>
          <w:rFonts w:ascii="Times New Roman" w:hAnsi="Times New Roman" w:cs="Times New Roman"/>
          <w:sz w:val="28"/>
          <w:szCs w:val="28"/>
        </w:rPr>
        <w:t>01.2022</w:t>
      </w:r>
      <w:r w:rsidRPr="00B31D7D">
        <w:rPr>
          <w:rFonts w:ascii="Times New Roman" w:hAnsi="Times New Roman" w:cs="Times New Roman"/>
          <w:sz w:val="28"/>
          <w:szCs w:val="28"/>
        </w:rPr>
        <w:t xml:space="preserve"> года, на территории </w:t>
      </w:r>
      <w:r>
        <w:rPr>
          <w:rFonts w:ascii="Times New Roman" w:hAnsi="Times New Roman" w:cs="Times New Roman"/>
          <w:sz w:val="28"/>
          <w:szCs w:val="28"/>
        </w:rPr>
        <w:t>Табасаранского</w:t>
      </w:r>
      <w:r w:rsidRPr="00B31D7D">
        <w:rPr>
          <w:rFonts w:ascii="Times New Roman" w:hAnsi="Times New Roman" w:cs="Times New Roman"/>
          <w:sz w:val="28"/>
          <w:szCs w:val="28"/>
        </w:rPr>
        <w:t xml:space="preserve"> района осуществляло деятельность </w:t>
      </w:r>
      <w:r>
        <w:rPr>
          <w:rFonts w:ascii="Times New Roman" w:hAnsi="Times New Roman" w:cs="Times New Roman"/>
          <w:sz w:val="28"/>
          <w:szCs w:val="28"/>
        </w:rPr>
        <w:t>473</w:t>
      </w:r>
      <w:r w:rsidRPr="00B31D7D">
        <w:rPr>
          <w:rFonts w:ascii="Times New Roman" w:hAnsi="Times New Roman" w:cs="Times New Roman"/>
          <w:sz w:val="28"/>
          <w:szCs w:val="28"/>
        </w:rPr>
        <w:t xml:space="preserve"> </w:t>
      </w:r>
      <w:r>
        <w:rPr>
          <w:rFonts w:ascii="Times New Roman" w:hAnsi="Times New Roman" w:cs="Times New Roman"/>
          <w:sz w:val="28"/>
          <w:szCs w:val="28"/>
        </w:rPr>
        <w:t>субъектов малого и среднего предпринимательства</w:t>
      </w:r>
      <w:r w:rsidRPr="00B31D7D">
        <w:rPr>
          <w:rFonts w:ascii="Times New Roman" w:hAnsi="Times New Roman" w:cs="Times New Roman"/>
          <w:sz w:val="28"/>
          <w:szCs w:val="28"/>
        </w:rPr>
        <w:t>, из них:</w:t>
      </w:r>
    </w:p>
    <w:p w:rsidR="00B31D7D" w:rsidRDefault="00B31D7D" w:rsidP="00AF3694">
      <w:pPr>
        <w:pStyle w:val="a3"/>
        <w:ind w:firstLine="567"/>
        <w:jc w:val="both"/>
        <w:rPr>
          <w:rFonts w:ascii="Times New Roman" w:hAnsi="Times New Roman" w:cs="Times New Roman"/>
          <w:sz w:val="28"/>
          <w:szCs w:val="28"/>
        </w:rPr>
      </w:pPr>
      <w:r>
        <w:rPr>
          <w:rFonts w:ascii="Times New Roman" w:hAnsi="Times New Roman" w:cs="Times New Roman"/>
          <w:sz w:val="28"/>
          <w:szCs w:val="28"/>
        </w:rPr>
        <w:t>-62 юридических лиц</w:t>
      </w:r>
    </w:p>
    <w:p w:rsidR="00B31D7D" w:rsidRPr="002063BB" w:rsidRDefault="00B31D7D" w:rsidP="00E67ED3">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B31D7D">
        <w:rPr>
          <w:rFonts w:ascii="Times New Roman" w:hAnsi="Times New Roman" w:cs="Times New Roman"/>
          <w:sz w:val="28"/>
          <w:szCs w:val="28"/>
        </w:rPr>
        <w:t xml:space="preserve">число зарегистрированных индивидуальных предпринимателей  </w:t>
      </w:r>
      <w:r>
        <w:rPr>
          <w:rFonts w:ascii="Times New Roman" w:hAnsi="Times New Roman" w:cs="Times New Roman"/>
          <w:sz w:val="28"/>
          <w:szCs w:val="28"/>
        </w:rPr>
        <w:t>411 физических лиц</w:t>
      </w:r>
      <w:r w:rsidRPr="00B31D7D">
        <w:rPr>
          <w:rFonts w:ascii="Times New Roman" w:hAnsi="Times New Roman" w:cs="Times New Roman"/>
          <w:sz w:val="28"/>
          <w:szCs w:val="28"/>
        </w:rPr>
        <w:t>.</w:t>
      </w:r>
    </w:p>
    <w:p w:rsidR="00B31D7D" w:rsidRDefault="005D6A78" w:rsidP="005D6A78">
      <w:pPr>
        <w:rPr>
          <w:rFonts w:ascii="Times New Roman" w:hAnsi="Times New Roman" w:cs="Times New Roman"/>
          <w:sz w:val="28"/>
          <w:szCs w:val="28"/>
        </w:rPr>
      </w:pPr>
      <w:r>
        <w:rPr>
          <w:rFonts w:ascii="Times New Roman" w:hAnsi="Times New Roman" w:cs="Times New Roman"/>
          <w:sz w:val="28"/>
          <w:szCs w:val="28"/>
        </w:rPr>
        <w:t xml:space="preserve">Субъекты малого и среднего предпринимательства </w:t>
      </w:r>
      <w:r w:rsidR="00B31D7D" w:rsidRPr="00B31D7D">
        <w:rPr>
          <w:rFonts w:ascii="Times New Roman" w:hAnsi="Times New Roman" w:cs="Times New Roman"/>
          <w:sz w:val="28"/>
          <w:szCs w:val="28"/>
        </w:rPr>
        <w:t xml:space="preserve">распределились следующим образом: </w:t>
      </w:r>
    </w:p>
    <w:p w:rsidR="00B3345A" w:rsidRPr="00B31D7D" w:rsidRDefault="00B3345A" w:rsidP="00B3345A">
      <w:pPr>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0" w:type="auto"/>
        <w:tblInd w:w="55" w:type="dxa"/>
        <w:tblLayout w:type="fixed"/>
        <w:tblCellMar>
          <w:left w:w="0" w:type="dxa"/>
          <w:right w:w="0" w:type="dxa"/>
        </w:tblCellMar>
        <w:tblLook w:val="04A0" w:firstRow="1" w:lastRow="0" w:firstColumn="1" w:lastColumn="0" w:noHBand="0" w:noVBand="1"/>
      </w:tblPr>
      <w:tblGrid>
        <w:gridCol w:w="5954"/>
        <w:gridCol w:w="1701"/>
        <w:gridCol w:w="1701"/>
      </w:tblGrid>
      <w:tr w:rsidR="00B31D7D" w:rsidRPr="00B31D7D" w:rsidTr="006A3650">
        <w:tc>
          <w:tcPr>
            <w:tcW w:w="5954" w:type="dxa"/>
            <w:vMerge w:val="restart"/>
            <w:tcBorders>
              <w:top w:val="single" w:sz="4" w:space="0" w:color="auto"/>
              <w:left w:val="single" w:sz="8" w:space="0" w:color="auto"/>
              <w:bottom w:val="single" w:sz="8" w:space="0" w:color="auto"/>
              <w:right w:val="nil"/>
            </w:tcBorders>
            <w:tcMar>
              <w:top w:w="55" w:type="dxa"/>
              <w:left w:w="55" w:type="dxa"/>
              <w:bottom w:w="55" w:type="dxa"/>
              <w:right w:w="55" w:type="dxa"/>
            </w:tcMar>
            <w:hideMark/>
          </w:tcPr>
          <w:p w:rsidR="00B31D7D" w:rsidRPr="006A3650" w:rsidRDefault="006A3650" w:rsidP="00B31D7D">
            <w:pPr>
              <w:jc w:val="center"/>
              <w:rPr>
                <w:rFonts w:ascii="Times New Roman" w:hAnsi="Times New Roman" w:cs="Times New Roman"/>
                <w:b/>
                <w:sz w:val="28"/>
                <w:szCs w:val="28"/>
              </w:rPr>
            </w:pPr>
            <w:r>
              <w:rPr>
                <w:rFonts w:ascii="Times New Roman" w:hAnsi="Times New Roman" w:cs="Times New Roman"/>
                <w:b/>
                <w:sz w:val="28"/>
                <w:szCs w:val="28"/>
              </w:rPr>
              <w:t>Наименование видов деятельности</w:t>
            </w:r>
            <w:r w:rsidR="00B31D7D" w:rsidRPr="006A3650">
              <w:rPr>
                <w:rFonts w:ascii="Times New Roman" w:hAnsi="Times New Roman" w:cs="Times New Roman"/>
                <w:b/>
                <w:sz w:val="28"/>
                <w:szCs w:val="28"/>
              </w:rPr>
              <w:t> </w:t>
            </w:r>
            <w:r>
              <w:rPr>
                <w:rFonts w:ascii="Times New Roman" w:hAnsi="Times New Roman" w:cs="Times New Roman"/>
                <w:b/>
                <w:sz w:val="28"/>
                <w:szCs w:val="28"/>
              </w:rPr>
              <w:t>субъектов</w:t>
            </w:r>
            <w:r w:rsidRPr="006A3650">
              <w:rPr>
                <w:rFonts w:ascii="Times New Roman" w:hAnsi="Times New Roman" w:cs="Times New Roman"/>
                <w:b/>
                <w:sz w:val="28"/>
                <w:szCs w:val="28"/>
              </w:rPr>
              <w:t xml:space="preserve"> малого и среднего предпринимательства</w:t>
            </w:r>
          </w:p>
        </w:tc>
        <w:tc>
          <w:tcPr>
            <w:tcW w:w="3402" w:type="dxa"/>
            <w:gridSpan w:val="2"/>
            <w:tcBorders>
              <w:top w:val="single" w:sz="4" w:space="0" w:color="auto"/>
              <w:left w:val="single" w:sz="8" w:space="0" w:color="auto"/>
              <w:bottom w:val="single" w:sz="8" w:space="0" w:color="auto"/>
              <w:right w:val="single" w:sz="4" w:space="0" w:color="auto"/>
            </w:tcBorders>
            <w:tcMar>
              <w:top w:w="55" w:type="dxa"/>
              <w:left w:w="55" w:type="dxa"/>
              <w:bottom w:w="55" w:type="dxa"/>
              <w:right w:w="55" w:type="dxa"/>
            </w:tcMar>
            <w:hideMark/>
          </w:tcPr>
          <w:p w:rsidR="00B31D7D" w:rsidRPr="006A3650" w:rsidRDefault="00B31D7D">
            <w:pPr>
              <w:rPr>
                <w:rFonts w:ascii="Times New Roman" w:hAnsi="Times New Roman" w:cs="Times New Roman"/>
                <w:b/>
                <w:sz w:val="28"/>
                <w:szCs w:val="28"/>
              </w:rPr>
            </w:pPr>
            <w:r w:rsidRPr="006A3650">
              <w:rPr>
                <w:rFonts w:ascii="Times New Roman" w:hAnsi="Times New Roman" w:cs="Times New Roman"/>
                <w:b/>
                <w:sz w:val="28"/>
                <w:szCs w:val="28"/>
              </w:rPr>
              <w:t>Зарегистр</w:t>
            </w:r>
            <w:r w:rsidR="00925CD2">
              <w:rPr>
                <w:rFonts w:ascii="Times New Roman" w:hAnsi="Times New Roman" w:cs="Times New Roman"/>
                <w:b/>
                <w:sz w:val="28"/>
                <w:szCs w:val="28"/>
              </w:rPr>
              <w:t>иро</w:t>
            </w:r>
            <w:r w:rsidRPr="006A3650">
              <w:rPr>
                <w:rFonts w:ascii="Times New Roman" w:hAnsi="Times New Roman" w:cs="Times New Roman"/>
                <w:b/>
                <w:sz w:val="28"/>
                <w:szCs w:val="28"/>
              </w:rPr>
              <w:t>вано, единиц.</w:t>
            </w:r>
          </w:p>
        </w:tc>
      </w:tr>
      <w:tr w:rsidR="00B31D7D" w:rsidRPr="00B31D7D" w:rsidTr="00925CD2">
        <w:trPr>
          <w:trHeight w:val="348"/>
        </w:trPr>
        <w:tc>
          <w:tcPr>
            <w:tcW w:w="5954" w:type="dxa"/>
            <w:vMerge/>
            <w:tcBorders>
              <w:top w:val="single" w:sz="8" w:space="0" w:color="auto"/>
              <w:left w:val="single" w:sz="8" w:space="0" w:color="auto"/>
              <w:bottom w:val="single" w:sz="8" w:space="0" w:color="auto"/>
              <w:right w:val="nil"/>
            </w:tcBorders>
            <w:vAlign w:val="center"/>
            <w:hideMark/>
          </w:tcPr>
          <w:p w:rsidR="00B31D7D" w:rsidRPr="006A3650" w:rsidRDefault="00B31D7D" w:rsidP="00B31D7D">
            <w:pPr>
              <w:jc w:val="center"/>
              <w:rPr>
                <w:rFonts w:ascii="Times New Roman" w:hAnsi="Times New Roman" w:cs="Times New Roman"/>
                <w:b/>
                <w:sz w:val="28"/>
                <w:szCs w:val="28"/>
              </w:rPr>
            </w:pPr>
          </w:p>
        </w:tc>
        <w:tc>
          <w:tcPr>
            <w:tcW w:w="1701" w:type="dxa"/>
            <w:tcBorders>
              <w:top w:val="nil"/>
              <w:left w:val="single" w:sz="8" w:space="0" w:color="auto"/>
              <w:bottom w:val="single" w:sz="8" w:space="0" w:color="auto"/>
              <w:right w:val="nil"/>
            </w:tcBorders>
            <w:tcMar>
              <w:top w:w="55" w:type="dxa"/>
              <w:left w:w="55" w:type="dxa"/>
              <w:bottom w:w="55" w:type="dxa"/>
              <w:right w:w="55" w:type="dxa"/>
            </w:tcMar>
            <w:hideMark/>
          </w:tcPr>
          <w:p w:rsidR="00B31D7D" w:rsidRPr="006A3650" w:rsidRDefault="00B31D7D" w:rsidP="00B31D7D">
            <w:pPr>
              <w:jc w:val="center"/>
              <w:rPr>
                <w:rFonts w:ascii="Times New Roman" w:hAnsi="Times New Roman" w:cs="Times New Roman"/>
                <w:b/>
                <w:sz w:val="28"/>
                <w:szCs w:val="28"/>
              </w:rPr>
            </w:pPr>
            <w:r w:rsidRPr="006A3650">
              <w:rPr>
                <w:rFonts w:ascii="Times New Roman" w:hAnsi="Times New Roman" w:cs="Times New Roman"/>
                <w:b/>
                <w:sz w:val="28"/>
                <w:szCs w:val="28"/>
              </w:rPr>
              <w:t>ЮЛ</w:t>
            </w:r>
          </w:p>
        </w:tc>
        <w:tc>
          <w:tcPr>
            <w:tcW w:w="1701" w:type="dxa"/>
            <w:tcBorders>
              <w:top w:val="single" w:sz="4" w:space="0" w:color="auto"/>
              <w:left w:val="single" w:sz="8" w:space="0" w:color="auto"/>
              <w:bottom w:val="single" w:sz="8" w:space="0" w:color="auto"/>
              <w:right w:val="single" w:sz="4" w:space="0" w:color="auto"/>
            </w:tcBorders>
            <w:tcMar>
              <w:top w:w="55" w:type="dxa"/>
              <w:left w:w="55" w:type="dxa"/>
              <w:bottom w:w="55" w:type="dxa"/>
              <w:right w:w="55" w:type="dxa"/>
            </w:tcMar>
            <w:hideMark/>
          </w:tcPr>
          <w:p w:rsidR="00B31D7D" w:rsidRPr="006A3650" w:rsidRDefault="00B31D7D" w:rsidP="00B31D7D">
            <w:pPr>
              <w:jc w:val="center"/>
              <w:rPr>
                <w:rFonts w:ascii="Times New Roman" w:hAnsi="Times New Roman" w:cs="Times New Roman"/>
                <w:b/>
                <w:sz w:val="28"/>
                <w:szCs w:val="28"/>
              </w:rPr>
            </w:pPr>
            <w:r w:rsidRPr="006A3650">
              <w:rPr>
                <w:rFonts w:ascii="Times New Roman" w:hAnsi="Times New Roman" w:cs="Times New Roman"/>
                <w:b/>
                <w:sz w:val="28"/>
                <w:szCs w:val="28"/>
              </w:rPr>
              <w:t>ИП</w:t>
            </w:r>
          </w:p>
        </w:tc>
      </w:tr>
      <w:tr w:rsidR="00C14B5A" w:rsidRPr="00B31D7D" w:rsidTr="00925CD2">
        <w:trPr>
          <w:trHeight w:val="345"/>
        </w:trPr>
        <w:tc>
          <w:tcPr>
            <w:tcW w:w="5954" w:type="dxa"/>
            <w:tcBorders>
              <w:top w:val="nil"/>
              <w:left w:val="single" w:sz="8" w:space="0" w:color="auto"/>
              <w:bottom w:val="single" w:sz="8" w:space="0" w:color="auto"/>
              <w:right w:val="nil"/>
            </w:tcBorders>
            <w:tcMar>
              <w:top w:w="55" w:type="dxa"/>
              <w:left w:w="55" w:type="dxa"/>
              <w:bottom w:w="55" w:type="dxa"/>
              <w:right w:w="55" w:type="dxa"/>
            </w:tcMar>
            <w:hideMark/>
          </w:tcPr>
          <w:p w:rsidR="00C14B5A" w:rsidRPr="006A3650" w:rsidRDefault="006A3650" w:rsidP="00B3345A">
            <w:pPr>
              <w:pStyle w:val="a3"/>
              <w:rPr>
                <w:rFonts w:ascii="Times New Roman" w:hAnsi="Times New Roman" w:cs="Times New Roman"/>
                <w:b/>
                <w:sz w:val="28"/>
                <w:szCs w:val="28"/>
              </w:rPr>
            </w:pPr>
            <w:r>
              <w:rPr>
                <w:rFonts w:ascii="Times New Roman" w:hAnsi="Times New Roman" w:cs="Times New Roman"/>
                <w:b/>
                <w:sz w:val="28"/>
                <w:szCs w:val="28"/>
              </w:rPr>
              <w:t>Всего:</w:t>
            </w:r>
          </w:p>
        </w:tc>
        <w:tc>
          <w:tcPr>
            <w:tcW w:w="1701" w:type="dxa"/>
            <w:tcBorders>
              <w:top w:val="nil"/>
              <w:left w:val="single" w:sz="8" w:space="0" w:color="auto"/>
              <w:bottom w:val="single" w:sz="8" w:space="0" w:color="auto"/>
              <w:right w:val="nil"/>
            </w:tcBorders>
            <w:tcMar>
              <w:top w:w="55" w:type="dxa"/>
              <w:left w:w="55" w:type="dxa"/>
              <w:bottom w:w="55" w:type="dxa"/>
              <w:right w:w="55" w:type="dxa"/>
            </w:tcMar>
          </w:tcPr>
          <w:p w:rsidR="00C14B5A" w:rsidRPr="006A3650" w:rsidRDefault="00C14B5A" w:rsidP="00B536FA">
            <w:pPr>
              <w:jc w:val="center"/>
              <w:rPr>
                <w:rFonts w:ascii="Times New Roman" w:hAnsi="Times New Roman" w:cs="Times New Roman"/>
                <w:b/>
                <w:sz w:val="28"/>
                <w:szCs w:val="28"/>
              </w:rPr>
            </w:pPr>
            <w:r w:rsidRPr="006A3650">
              <w:rPr>
                <w:rFonts w:ascii="Times New Roman" w:hAnsi="Times New Roman" w:cs="Times New Roman"/>
                <w:b/>
                <w:sz w:val="28"/>
                <w:szCs w:val="28"/>
              </w:rPr>
              <w:t>62</w:t>
            </w:r>
          </w:p>
        </w:tc>
        <w:tc>
          <w:tcPr>
            <w:tcW w:w="1701" w:type="dxa"/>
            <w:tcBorders>
              <w:top w:val="nil"/>
              <w:left w:val="single" w:sz="8" w:space="0" w:color="auto"/>
              <w:bottom w:val="single" w:sz="8" w:space="0" w:color="auto"/>
              <w:right w:val="single" w:sz="4" w:space="0" w:color="auto"/>
            </w:tcBorders>
            <w:tcMar>
              <w:top w:w="55" w:type="dxa"/>
              <w:left w:w="55" w:type="dxa"/>
              <w:bottom w:w="55" w:type="dxa"/>
              <w:right w:w="55" w:type="dxa"/>
            </w:tcMar>
          </w:tcPr>
          <w:p w:rsidR="00C14B5A" w:rsidRPr="006A3650" w:rsidRDefault="00C14B5A" w:rsidP="00B536FA">
            <w:pPr>
              <w:jc w:val="center"/>
              <w:rPr>
                <w:rFonts w:ascii="Times New Roman" w:hAnsi="Times New Roman" w:cs="Times New Roman"/>
                <w:b/>
                <w:sz w:val="28"/>
                <w:szCs w:val="28"/>
              </w:rPr>
            </w:pPr>
            <w:r w:rsidRPr="006A3650">
              <w:rPr>
                <w:rFonts w:ascii="Times New Roman" w:hAnsi="Times New Roman" w:cs="Times New Roman"/>
                <w:b/>
                <w:sz w:val="28"/>
                <w:szCs w:val="28"/>
              </w:rPr>
              <w:t>411</w:t>
            </w:r>
          </w:p>
        </w:tc>
      </w:tr>
      <w:tr w:rsidR="00C14B5A" w:rsidRPr="00B31D7D" w:rsidTr="00925CD2">
        <w:trPr>
          <w:trHeight w:val="368"/>
        </w:trPr>
        <w:tc>
          <w:tcPr>
            <w:tcW w:w="5954" w:type="dxa"/>
            <w:tcBorders>
              <w:top w:val="nil"/>
              <w:left w:val="single" w:sz="8" w:space="0" w:color="auto"/>
              <w:bottom w:val="single" w:sz="8" w:space="0" w:color="auto"/>
              <w:right w:val="nil"/>
            </w:tcBorders>
            <w:tcMar>
              <w:top w:w="55" w:type="dxa"/>
              <w:left w:w="55" w:type="dxa"/>
              <w:bottom w:w="55" w:type="dxa"/>
              <w:right w:w="55" w:type="dxa"/>
            </w:tcMar>
            <w:hideMark/>
          </w:tcPr>
          <w:p w:rsidR="00C14B5A" w:rsidRPr="00B3345A" w:rsidRDefault="00C14B5A" w:rsidP="00B3345A">
            <w:pPr>
              <w:pStyle w:val="a3"/>
              <w:rPr>
                <w:rFonts w:ascii="Times New Roman" w:hAnsi="Times New Roman" w:cs="Times New Roman"/>
                <w:sz w:val="28"/>
                <w:szCs w:val="28"/>
              </w:rPr>
            </w:pPr>
            <w:r w:rsidRPr="00B3345A">
              <w:rPr>
                <w:rFonts w:ascii="Times New Roman" w:hAnsi="Times New Roman" w:cs="Times New Roman"/>
                <w:sz w:val="28"/>
                <w:szCs w:val="28"/>
              </w:rPr>
              <w:t>сельское хозяйство, охота и лесное хозяйство</w:t>
            </w:r>
          </w:p>
        </w:tc>
        <w:tc>
          <w:tcPr>
            <w:tcW w:w="1701" w:type="dxa"/>
            <w:tcBorders>
              <w:top w:val="nil"/>
              <w:left w:val="single" w:sz="8" w:space="0" w:color="auto"/>
              <w:bottom w:val="single" w:sz="8" w:space="0" w:color="auto"/>
              <w:right w:val="nil"/>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13</w:t>
            </w:r>
          </w:p>
        </w:tc>
        <w:tc>
          <w:tcPr>
            <w:tcW w:w="1701" w:type="dxa"/>
            <w:tcBorders>
              <w:top w:val="nil"/>
              <w:left w:val="single" w:sz="8" w:space="0" w:color="auto"/>
              <w:bottom w:val="single" w:sz="8" w:space="0" w:color="auto"/>
              <w:right w:val="single" w:sz="4" w:space="0" w:color="auto"/>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65</w:t>
            </w:r>
          </w:p>
        </w:tc>
      </w:tr>
      <w:tr w:rsidR="00C14B5A" w:rsidRPr="00B31D7D" w:rsidTr="00925CD2">
        <w:trPr>
          <w:trHeight w:val="15"/>
        </w:trPr>
        <w:tc>
          <w:tcPr>
            <w:tcW w:w="5954" w:type="dxa"/>
            <w:tcBorders>
              <w:top w:val="nil"/>
              <w:left w:val="single" w:sz="8" w:space="0" w:color="auto"/>
              <w:bottom w:val="single" w:sz="8" w:space="0" w:color="auto"/>
              <w:right w:val="nil"/>
            </w:tcBorders>
            <w:tcMar>
              <w:top w:w="55" w:type="dxa"/>
              <w:left w:w="55" w:type="dxa"/>
              <w:bottom w:w="55" w:type="dxa"/>
              <w:right w:w="55" w:type="dxa"/>
            </w:tcMar>
            <w:hideMark/>
          </w:tcPr>
          <w:p w:rsidR="00C14B5A" w:rsidRPr="00B3345A" w:rsidRDefault="00C14B5A" w:rsidP="00B3345A">
            <w:pPr>
              <w:pStyle w:val="a3"/>
              <w:rPr>
                <w:rFonts w:ascii="Times New Roman" w:hAnsi="Times New Roman" w:cs="Times New Roman"/>
                <w:sz w:val="28"/>
                <w:szCs w:val="28"/>
              </w:rPr>
            </w:pPr>
            <w:r w:rsidRPr="00B3345A">
              <w:rPr>
                <w:rFonts w:ascii="Times New Roman" w:hAnsi="Times New Roman" w:cs="Times New Roman"/>
                <w:sz w:val="28"/>
                <w:szCs w:val="28"/>
              </w:rPr>
              <w:t>добыча полезных ископаемых</w:t>
            </w:r>
          </w:p>
        </w:tc>
        <w:tc>
          <w:tcPr>
            <w:tcW w:w="1701" w:type="dxa"/>
            <w:tcBorders>
              <w:top w:val="nil"/>
              <w:left w:val="single" w:sz="8" w:space="0" w:color="auto"/>
              <w:bottom w:val="single" w:sz="8" w:space="0" w:color="auto"/>
              <w:right w:val="nil"/>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3</w:t>
            </w:r>
          </w:p>
        </w:tc>
        <w:tc>
          <w:tcPr>
            <w:tcW w:w="1701" w:type="dxa"/>
            <w:tcBorders>
              <w:top w:val="nil"/>
              <w:left w:val="single" w:sz="8" w:space="0" w:color="auto"/>
              <w:bottom w:val="single" w:sz="8" w:space="0" w:color="auto"/>
              <w:right w:val="single" w:sz="4" w:space="0" w:color="auto"/>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3</w:t>
            </w:r>
          </w:p>
        </w:tc>
      </w:tr>
      <w:tr w:rsidR="00C14B5A" w:rsidRPr="00B31D7D" w:rsidTr="00925CD2">
        <w:trPr>
          <w:trHeight w:val="568"/>
        </w:trPr>
        <w:tc>
          <w:tcPr>
            <w:tcW w:w="5954" w:type="dxa"/>
            <w:tcBorders>
              <w:top w:val="nil"/>
              <w:left w:val="single" w:sz="8" w:space="0" w:color="auto"/>
              <w:bottom w:val="single" w:sz="8" w:space="0" w:color="auto"/>
              <w:right w:val="nil"/>
            </w:tcBorders>
            <w:tcMar>
              <w:top w:w="55" w:type="dxa"/>
              <w:left w:w="55" w:type="dxa"/>
              <w:bottom w:w="55" w:type="dxa"/>
              <w:right w:w="55" w:type="dxa"/>
            </w:tcMar>
            <w:hideMark/>
          </w:tcPr>
          <w:p w:rsidR="00C14B5A" w:rsidRPr="00B3345A" w:rsidRDefault="00C14B5A" w:rsidP="00B3345A">
            <w:pPr>
              <w:pStyle w:val="a3"/>
              <w:rPr>
                <w:rFonts w:ascii="Times New Roman" w:hAnsi="Times New Roman" w:cs="Times New Roman"/>
                <w:sz w:val="28"/>
                <w:szCs w:val="28"/>
              </w:rPr>
            </w:pPr>
            <w:r w:rsidRPr="00B3345A">
              <w:rPr>
                <w:rFonts w:ascii="Times New Roman" w:hAnsi="Times New Roman" w:cs="Times New Roman"/>
                <w:sz w:val="28"/>
                <w:szCs w:val="28"/>
              </w:rPr>
              <w:t>Ремонт автотранспортных средств, бытовых изделий и предметов личного пользования</w:t>
            </w:r>
          </w:p>
        </w:tc>
        <w:tc>
          <w:tcPr>
            <w:tcW w:w="1701" w:type="dxa"/>
            <w:tcBorders>
              <w:top w:val="nil"/>
              <w:left w:val="single" w:sz="8" w:space="0" w:color="auto"/>
              <w:bottom w:val="single" w:sz="8" w:space="0" w:color="auto"/>
              <w:right w:val="nil"/>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3</w:t>
            </w:r>
          </w:p>
        </w:tc>
        <w:tc>
          <w:tcPr>
            <w:tcW w:w="1701" w:type="dxa"/>
            <w:tcBorders>
              <w:top w:val="nil"/>
              <w:left w:val="single" w:sz="8" w:space="0" w:color="auto"/>
              <w:bottom w:val="single" w:sz="8" w:space="0" w:color="auto"/>
              <w:right w:val="single" w:sz="4" w:space="0" w:color="auto"/>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11</w:t>
            </w:r>
          </w:p>
        </w:tc>
      </w:tr>
      <w:tr w:rsidR="00C14B5A" w:rsidRPr="00B31D7D" w:rsidTr="00925CD2">
        <w:trPr>
          <w:trHeight w:val="380"/>
        </w:trPr>
        <w:tc>
          <w:tcPr>
            <w:tcW w:w="5954" w:type="dxa"/>
            <w:tcBorders>
              <w:top w:val="nil"/>
              <w:left w:val="single" w:sz="8" w:space="0" w:color="auto"/>
              <w:bottom w:val="single" w:sz="8" w:space="0" w:color="auto"/>
              <w:right w:val="nil"/>
            </w:tcBorders>
            <w:tcMar>
              <w:top w:w="55" w:type="dxa"/>
              <w:left w:w="55" w:type="dxa"/>
              <w:bottom w:w="55" w:type="dxa"/>
              <w:right w:w="55" w:type="dxa"/>
            </w:tcMar>
            <w:hideMark/>
          </w:tcPr>
          <w:p w:rsidR="00C14B5A" w:rsidRPr="00B3345A" w:rsidRDefault="00C14B5A" w:rsidP="00B3345A">
            <w:pPr>
              <w:pStyle w:val="a3"/>
              <w:rPr>
                <w:rFonts w:ascii="Times New Roman" w:hAnsi="Times New Roman" w:cs="Times New Roman"/>
                <w:sz w:val="28"/>
                <w:szCs w:val="28"/>
              </w:rPr>
            </w:pPr>
            <w:r w:rsidRPr="00B3345A">
              <w:rPr>
                <w:rFonts w:ascii="Times New Roman" w:hAnsi="Times New Roman" w:cs="Times New Roman"/>
                <w:sz w:val="28"/>
                <w:szCs w:val="28"/>
              </w:rPr>
              <w:t>Строительство</w:t>
            </w:r>
          </w:p>
        </w:tc>
        <w:tc>
          <w:tcPr>
            <w:tcW w:w="1701" w:type="dxa"/>
            <w:tcBorders>
              <w:top w:val="nil"/>
              <w:left w:val="single" w:sz="8" w:space="0" w:color="auto"/>
              <w:bottom w:val="single" w:sz="8" w:space="0" w:color="auto"/>
              <w:right w:val="nil"/>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17</w:t>
            </w:r>
          </w:p>
        </w:tc>
        <w:tc>
          <w:tcPr>
            <w:tcW w:w="1701" w:type="dxa"/>
            <w:tcBorders>
              <w:top w:val="nil"/>
              <w:left w:val="single" w:sz="8" w:space="0" w:color="auto"/>
              <w:bottom w:val="single" w:sz="8" w:space="0" w:color="auto"/>
              <w:right w:val="single" w:sz="4" w:space="0" w:color="auto"/>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30</w:t>
            </w:r>
          </w:p>
        </w:tc>
      </w:tr>
      <w:tr w:rsidR="00C14B5A" w:rsidRPr="00B31D7D" w:rsidTr="00925CD2">
        <w:trPr>
          <w:trHeight w:val="262"/>
        </w:trPr>
        <w:tc>
          <w:tcPr>
            <w:tcW w:w="5954" w:type="dxa"/>
            <w:tcBorders>
              <w:top w:val="nil"/>
              <w:left w:val="single" w:sz="8" w:space="0" w:color="auto"/>
              <w:bottom w:val="single" w:sz="8" w:space="0" w:color="auto"/>
              <w:right w:val="nil"/>
            </w:tcBorders>
            <w:tcMar>
              <w:top w:w="55" w:type="dxa"/>
              <w:left w:w="55" w:type="dxa"/>
              <w:bottom w:w="55" w:type="dxa"/>
              <w:right w:w="55" w:type="dxa"/>
            </w:tcMar>
          </w:tcPr>
          <w:p w:rsidR="00C14B5A" w:rsidRPr="00B3345A" w:rsidRDefault="00C14B5A" w:rsidP="00B3345A">
            <w:pPr>
              <w:pStyle w:val="a3"/>
              <w:rPr>
                <w:rFonts w:ascii="Times New Roman" w:hAnsi="Times New Roman" w:cs="Times New Roman"/>
                <w:sz w:val="28"/>
                <w:szCs w:val="28"/>
              </w:rPr>
            </w:pPr>
            <w:r w:rsidRPr="00B3345A">
              <w:rPr>
                <w:rFonts w:ascii="Times New Roman" w:hAnsi="Times New Roman" w:cs="Times New Roman"/>
                <w:sz w:val="28"/>
                <w:szCs w:val="28"/>
              </w:rPr>
              <w:t>Оптовая и розничная торговля</w:t>
            </w:r>
          </w:p>
        </w:tc>
        <w:tc>
          <w:tcPr>
            <w:tcW w:w="1701" w:type="dxa"/>
            <w:tcBorders>
              <w:top w:val="nil"/>
              <w:left w:val="single" w:sz="8" w:space="0" w:color="auto"/>
              <w:bottom w:val="single" w:sz="8" w:space="0" w:color="auto"/>
              <w:right w:val="nil"/>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13</w:t>
            </w:r>
          </w:p>
        </w:tc>
        <w:tc>
          <w:tcPr>
            <w:tcW w:w="1701" w:type="dxa"/>
            <w:tcBorders>
              <w:top w:val="nil"/>
              <w:left w:val="single" w:sz="8" w:space="0" w:color="auto"/>
              <w:bottom w:val="single" w:sz="8" w:space="0" w:color="auto"/>
              <w:right w:val="single" w:sz="4" w:space="0" w:color="auto"/>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195</w:t>
            </w:r>
          </w:p>
        </w:tc>
      </w:tr>
      <w:tr w:rsidR="00C14B5A" w:rsidRPr="00B31D7D" w:rsidTr="00925CD2">
        <w:trPr>
          <w:trHeight w:val="274"/>
        </w:trPr>
        <w:tc>
          <w:tcPr>
            <w:tcW w:w="5954" w:type="dxa"/>
            <w:tcBorders>
              <w:top w:val="nil"/>
              <w:left w:val="single" w:sz="8" w:space="0" w:color="auto"/>
              <w:bottom w:val="single" w:sz="8" w:space="0" w:color="auto"/>
              <w:right w:val="nil"/>
            </w:tcBorders>
            <w:tcMar>
              <w:top w:w="55" w:type="dxa"/>
              <w:left w:w="55" w:type="dxa"/>
              <w:bottom w:w="55" w:type="dxa"/>
              <w:right w:w="55" w:type="dxa"/>
            </w:tcMar>
          </w:tcPr>
          <w:p w:rsidR="00C14B5A" w:rsidRPr="00B3345A" w:rsidRDefault="00C14B5A" w:rsidP="00B3345A">
            <w:pPr>
              <w:pStyle w:val="a3"/>
              <w:rPr>
                <w:rFonts w:ascii="Times New Roman" w:hAnsi="Times New Roman" w:cs="Times New Roman"/>
                <w:sz w:val="28"/>
                <w:szCs w:val="28"/>
              </w:rPr>
            </w:pPr>
            <w:r w:rsidRPr="00B3345A">
              <w:rPr>
                <w:rFonts w:ascii="Times New Roman" w:hAnsi="Times New Roman" w:cs="Times New Roman"/>
                <w:sz w:val="28"/>
                <w:szCs w:val="28"/>
              </w:rPr>
              <w:t>Транспорт</w:t>
            </w:r>
          </w:p>
        </w:tc>
        <w:tc>
          <w:tcPr>
            <w:tcW w:w="1701" w:type="dxa"/>
            <w:tcBorders>
              <w:top w:val="nil"/>
              <w:left w:val="single" w:sz="8" w:space="0" w:color="auto"/>
              <w:bottom w:val="single" w:sz="8" w:space="0" w:color="auto"/>
              <w:right w:val="nil"/>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1</w:t>
            </w:r>
          </w:p>
        </w:tc>
        <w:tc>
          <w:tcPr>
            <w:tcW w:w="1701" w:type="dxa"/>
            <w:tcBorders>
              <w:top w:val="nil"/>
              <w:left w:val="single" w:sz="8" w:space="0" w:color="auto"/>
              <w:bottom w:val="single" w:sz="8" w:space="0" w:color="auto"/>
              <w:right w:val="single" w:sz="4" w:space="0" w:color="auto"/>
            </w:tcBorders>
            <w:tcMar>
              <w:top w:w="55" w:type="dxa"/>
              <w:left w:w="55" w:type="dxa"/>
              <w:bottom w:w="55" w:type="dxa"/>
              <w:right w:w="55" w:type="dxa"/>
            </w:tcMar>
          </w:tcPr>
          <w:p w:rsidR="00C14B5A" w:rsidRPr="00B3345A" w:rsidRDefault="00C14B5A" w:rsidP="00B536FA">
            <w:pPr>
              <w:jc w:val="center"/>
              <w:rPr>
                <w:rFonts w:ascii="Times New Roman" w:hAnsi="Times New Roman" w:cs="Times New Roman"/>
                <w:sz w:val="28"/>
                <w:szCs w:val="28"/>
              </w:rPr>
            </w:pPr>
            <w:r w:rsidRPr="00B3345A">
              <w:rPr>
                <w:rFonts w:ascii="Times New Roman" w:hAnsi="Times New Roman" w:cs="Times New Roman"/>
                <w:sz w:val="28"/>
                <w:szCs w:val="28"/>
              </w:rPr>
              <w:t>44</w:t>
            </w:r>
          </w:p>
        </w:tc>
      </w:tr>
      <w:tr w:rsidR="00C14B5A" w:rsidRPr="00B31D7D" w:rsidTr="00925CD2">
        <w:trPr>
          <w:trHeight w:val="325"/>
        </w:trPr>
        <w:tc>
          <w:tcPr>
            <w:tcW w:w="5954" w:type="dxa"/>
            <w:tcBorders>
              <w:top w:val="nil"/>
              <w:left w:val="single" w:sz="8" w:space="0" w:color="auto"/>
              <w:bottom w:val="single" w:sz="8" w:space="0" w:color="auto"/>
              <w:right w:val="nil"/>
            </w:tcBorders>
            <w:tcMar>
              <w:top w:w="55" w:type="dxa"/>
              <w:left w:w="55" w:type="dxa"/>
              <w:bottom w:w="55" w:type="dxa"/>
              <w:right w:w="55" w:type="dxa"/>
            </w:tcMar>
          </w:tcPr>
          <w:p w:rsidR="00C14B5A" w:rsidRPr="00B3345A" w:rsidRDefault="00C14B5A" w:rsidP="00B3345A">
            <w:pPr>
              <w:pStyle w:val="a3"/>
              <w:rPr>
                <w:rFonts w:ascii="Times New Roman" w:hAnsi="Times New Roman" w:cs="Times New Roman"/>
                <w:sz w:val="28"/>
                <w:szCs w:val="28"/>
              </w:rPr>
            </w:pPr>
            <w:r w:rsidRPr="00B3345A">
              <w:rPr>
                <w:rFonts w:ascii="Times New Roman" w:hAnsi="Times New Roman" w:cs="Times New Roman"/>
                <w:sz w:val="28"/>
                <w:szCs w:val="28"/>
              </w:rPr>
              <w:t>Прочие</w:t>
            </w:r>
          </w:p>
        </w:tc>
        <w:tc>
          <w:tcPr>
            <w:tcW w:w="1701" w:type="dxa"/>
            <w:tcBorders>
              <w:top w:val="nil"/>
              <w:left w:val="single" w:sz="8" w:space="0" w:color="auto"/>
              <w:bottom w:val="single" w:sz="8" w:space="0" w:color="auto"/>
              <w:right w:val="nil"/>
            </w:tcBorders>
            <w:tcMar>
              <w:top w:w="55" w:type="dxa"/>
              <w:left w:w="55" w:type="dxa"/>
              <w:bottom w:w="55" w:type="dxa"/>
              <w:right w:w="55" w:type="dxa"/>
            </w:tcMar>
          </w:tcPr>
          <w:p w:rsidR="00C14B5A" w:rsidRPr="00B3345A" w:rsidRDefault="00C14B5A" w:rsidP="00B536FA">
            <w:pPr>
              <w:shd w:val="clear" w:color="auto" w:fill="FFFFFF" w:themeFill="background1"/>
              <w:jc w:val="center"/>
              <w:rPr>
                <w:rFonts w:ascii="Times New Roman" w:hAnsi="Times New Roman" w:cs="Times New Roman"/>
                <w:sz w:val="28"/>
                <w:szCs w:val="28"/>
              </w:rPr>
            </w:pPr>
            <w:r w:rsidRPr="00B3345A">
              <w:rPr>
                <w:rFonts w:ascii="Times New Roman" w:hAnsi="Times New Roman" w:cs="Times New Roman"/>
                <w:sz w:val="28"/>
                <w:szCs w:val="28"/>
              </w:rPr>
              <w:t>12</w:t>
            </w:r>
          </w:p>
        </w:tc>
        <w:tc>
          <w:tcPr>
            <w:tcW w:w="1701" w:type="dxa"/>
            <w:tcBorders>
              <w:top w:val="nil"/>
              <w:left w:val="single" w:sz="8" w:space="0" w:color="auto"/>
              <w:bottom w:val="single" w:sz="8" w:space="0" w:color="auto"/>
              <w:right w:val="single" w:sz="4" w:space="0" w:color="auto"/>
            </w:tcBorders>
            <w:tcMar>
              <w:top w:w="55" w:type="dxa"/>
              <w:left w:w="55" w:type="dxa"/>
              <w:bottom w:w="55" w:type="dxa"/>
              <w:right w:w="55" w:type="dxa"/>
            </w:tcMar>
          </w:tcPr>
          <w:p w:rsidR="00C14B5A" w:rsidRPr="00B3345A" w:rsidRDefault="00C14B5A" w:rsidP="00B536FA">
            <w:pPr>
              <w:shd w:val="clear" w:color="auto" w:fill="FFFFFF" w:themeFill="background1"/>
              <w:jc w:val="center"/>
              <w:rPr>
                <w:rFonts w:ascii="Times New Roman" w:hAnsi="Times New Roman" w:cs="Times New Roman"/>
                <w:sz w:val="28"/>
                <w:szCs w:val="28"/>
              </w:rPr>
            </w:pPr>
            <w:r w:rsidRPr="00B3345A">
              <w:rPr>
                <w:rFonts w:ascii="Times New Roman" w:hAnsi="Times New Roman" w:cs="Times New Roman"/>
                <w:sz w:val="28"/>
                <w:szCs w:val="28"/>
              </w:rPr>
              <w:t>63</w:t>
            </w:r>
          </w:p>
        </w:tc>
      </w:tr>
    </w:tbl>
    <w:p w:rsidR="00925CD2" w:rsidRDefault="00897445" w:rsidP="00E67ED3">
      <w:pPr>
        <w:ind w:firstLine="567"/>
        <w:rPr>
          <w:rFonts w:ascii="Times New Roman" w:hAnsi="Times New Roman" w:cs="Times New Roman"/>
          <w:sz w:val="28"/>
          <w:szCs w:val="28"/>
        </w:rPr>
      </w:pPr>
      <w:r>
        <w:rPr>
          <w:rFonts w:ascii="Times New Roman" w:hAnsi="Times New Roman" w:cs="Times New Roman"/>
          <w:sz w:val="28"/>
          <w:szCs w:val="28"/>
        </w:rPr>
        <w:t xml:space="preserve">В структуре субъектов малого и среднего предпринимательства по видам экономической деятельности наибольшие  доли занимают:  </w:t>
      </w:r>
      <w:r w:rsidRPr="00897445">
        <w:rPr>
          <w:rFonts w:ascii="Times New Roman" w:hAnsi="Times New Roman" w:cs="Times New Roman"/>
          <w:sz w:val="28"/>
          <w:szCs w:val="28"/>
        </w:rPr>
        <w:t>торговля оптовая и розничная, ремонт автотранспортных  средств и мотоциклов - 4</w:t>
      </w:r>
      <w:r>
        <w:rPr>
          <w:rFonts w:ascii="Times New Roman" w:hAnsi="Times New Roman" w:cs="Times New Roman"/>
          <w:sz w:val="28"/>
          <w:szCs w:val="28"/>
        </w:rPr>
        <w:t xml:space="preserve">6,7 </w:t>
      </w:r>
      <w:r w:rsidRPr="00897445">
        <w:rPr>
          <w:rFonts w:ascii="Times New Roman" w:hAnsi="Times New Roman" w:cs="Times New Roman"/>
          <w:sz w:val="28"/>
          <w:szCs w:val="28"/>
        </w:rPr>
        <w:t>%</w:t>
      </w:r>
      <w:r>
        <w:rPr>
          <w:rFonts w:ascii="Times New Roman" w:hAnsi="Times New Roman" w:cs="Times New Roman"/>
          <w:sz w:val="28"/>
          <w:szCs w:val="28"/>
        </w:rPr>
        <w:t xml:space="preserve">, </w:t>
      </w:r>
      <w:r w:rsidRPr="00897445">
        <w:rPr>
          <w:rFonts w:ascii="Times New Roman" w:hAnsi="Times New Roman" w:cs="Times New Roman"/>
          <w:sz w:val="28"/>
          <w:szCs w:val="28"/>
        </w:rPr>
        <w:t xml:space="preserve">сельское хозяйство, охота и лесное хозяйство </w:t>
      </w:r>
      <w:r>
        <w:rPr>
          <w:rFonts w:ascii="Times New Roman" w:hAnsi="Times New Roman" w:cs="Times New Roman"/>
          <w:sz w:val="28"/>
          <w:szCs w:val="28"/>
        </w:rPr>
        <w:t>–</w:t>
      </w:r>
      <w:r w:rsidRPr="00897445">
        <w:rPr>
          <w:rFonts w:ascii="Times New Roman" w:hAnsi="Times New Roman" w:cs="Times New Roman"/>
          <w:sz w:val="28"/>
          <w:szCs w:val="28"/>
        </w:rPr>
        <w:t xml:space="preserve"> 1</w:t>
      </w:r>
      <w:r>
        <w:rPr>
          <w:rFonts w:ascii="Times New Roman" w:hAnsi="Times New Roman" w:cs="Times New Roman"/>
          <w:sz w:val="28"/>
          <w:szCs w:val="28"/>
        </w:rPr>
        <w:t xml:space="preserve">6,5 </w:t>
      </w:r>
      <w:r w:rsidRPr="00897445">
        <w:rPr>
          <w:rFonts w:ascii="Times New Roman" w:hAnsi="Times New Roman" w:cs="Times New Roman"/>
          <w:sz w:val="28"/>
          <w:szCs w:val="28"/>
        </w:rPr>
        <w:t>%,</w:t>
      </w:r>
      <w:r>
        <w:rPr>
          <w:rFonts w:ascii="Times New Roman" w:hAnsi="Times New Roman" w:cs="Times New Roman"/>
          <w:sz w:val="28"/>
          <w:szCs w:val="28"/>
        </w:rPr>
        <w:t xml:space="preserve"> строительства 9,9 %</w:t>
      </w:r>
      <w:r w:rsidR="00E67ED3">
        <w:rPr>
          <w:rFonts w:ascii="Times New Roman" w:hAnsi="Times New Roman" w:cs="Times New Roman"/>
          <w:sz w:val="28"/>
          <w:szCs w:val="28"/>
        </w:rPr>
        <w:t>.</w:t>
      </w:r>
    </w:p>
    <w:p w:rsidR="00897445" w:rsidRDefault="00897445" w:rsidP="00E67ED3">
      <w:pPr>
        <w:ind w:firstLine="567"/>
        <w:rPr>
          <w:rFonts w:ascii="Times New Roman" w:hAnsi="Times New Roman" w:cs="Times New Roman"/>
          <w:sz w:val="28"/>
          <w:szCs w:val="28"/>
        </w:rPr>
      </w:pPr>
      <w:r w:rsidRPr="00897445">
        <w:rPr>
          <w:rFonts w:ascii="Times New Roman" w:hAnsi="Times New Roman" w:cs="Times New Roman"/>
          <w:sz w:val="28"/>
          <w:szCs w:val="28"/>
        </w:rPr>
        <w:lastRenderedPageBreak/>
        <w:t xml:space="preserve">Анализ изменения количества </w:t>
      </w:r>
      <w:r>
        <w:rPr>
          <w:rFonts w:ascii="Times New Roman" w:hAnsi="Times New Roman" w:cs="Times New Roman"/>
          <w:sz w:val="28"/>
          <w:szCs w:val="28"/>
        </w:rPr>
        <w:t>субъектов МСП</w:t>
      </w:r>
      <w:r w:rsidRPr="00897445">
        <w:rPr>
          <w:rFonts w:ascii="Times New Roman" w:hAnsi="Times New Roman" w:cs="Times New Roman"/>
          <w:sz w:val="28"/>
          <w:szCs w:val="28"/>
        </w:rPr>
        <w:t xml:space="preserve"> по видам деятельности в течение последних трех лет:</w:t>
      </w:r>
    </w:p>
    <w:tbl>
      <w:tblPr>
        <w:tblStyle w:val="a4"/>
        <w:tblW w:w="10031" w:type="dxa"/>
        <w:tblLayout w:type="fixed"/>
        <w:tblLook w:val="04A0" w:firstRow="1" w:lastRow="0" w:firstColumn="1" w:lastColumn="0" w:noHBand="0" w:noVBand="1"/>
      </w:tblPr>
      <w:tblGrid>
        <w:gridCol w:w="2376"/>
        <w:gridCol w:w="851"/>
        <w:gridCol w:w="709"/>
        <w:gridCol w:w="708"/>
        <w:gridCol w:w="709"/>
        <w:gridCol w:w="709"/>
        <w:gridCol w:w="709"/>
        <w:gridCol w:w="708"/>
        <w:gridCol w:w="851"/>
        <w:gridCol w:w="850"/>
        <w:gridCol w:w="851"/>
      </w:tblGrid>
      <w:tr w:rsidR="00897445" w:rsidRPr="00C1479B" w:rsidTr="00557013">
        <w:tc>
          <w:tcPr>
            <w:tcW w:w="2376" w:type="dxa"/>
            <w:vMerge w:val="restart"/>
            <w:tcBorders>
              <w:top w:val="single" w:sz="4" w:space="0" w:color="auto"/>
              <w:left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Наименование</w:t>
            </w:r>
          </w:p>
        </w:tc>
        <w:tc>
          <w:tcPr>
            <w:tcW w:w="4395" w:type="dxa"/>
            <w:gridSpan w:val="6"/>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годы</w:t>
            </w:r>
          </w:p>
        </w:tc>
        <w:tc>
          <w:tcPr>
            <w:tcW w:w="3260" w:type="dxa"/>
            <w:gridSpan w:val="4"/>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Темп роста, %</w:t>
            </w:r>
          </w:p>
        </w:tc>
      </w:tr>
      <w:tr w:rsidR="00897445" w:rsidRPr="00C1479B" w:rsidTr="00557013">
        <w:trPr>
          <w:trHeight w:val="629"/>
        </w:trPr>
        <w:tc>
          <w:tcPr>
            <w:tcW w:w="2376" w:type="dxa"/>
            <w:vMerge/>
            <w:tcBorders>
              <w:left w:val="single" w:sz="4" w:space="0" w:color="auto"/>
              <w:right w:val="single" w:sz="4" w:space="0" w:color="auto"/>
            </w:tcBorders>
            <w:vAlign w:val="center"/>
            <w:hideMark/>
          </w:tcPr>
          <w:p w:rsidR="00897445" w:rsidRPr="00C1479B" w:rsidRDefault="00897445" w:rsidP="00B536FA">
            <w:pPr>
              <w:shd w:val="clear" w:color="auto" w:fill="FFFFFF" w:themeFill="background1"/>
              <w:rPr>
                <w:rFonts w:ascii="Times New Roman" w:hAnsi="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2019</w:t>
            </w:r>
          </w:p>
        </w:tc>
        <w:tc>
          <w:tcPr>
            <w:tcW w:w="1417" w:type="dxa"/>
            <w:gridSpan w:val="2"/>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2020</w:t>
            </w:r>
          </w:p>
        </w:tc>
        <w:tc>
          <w:tcPr>
            <w:tcW w:w="1418" w:type="dxa"/>
            <w:gridSpan w:val="2"/>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rPr>
              <w:t>2021</w:t>
            </w:r>
          </w:p>
        </w:tc>
        <w:tc>
          <w:tcPr>
            <w:tcW w:w="1559" w:type="dxa"/>
            <w:gridSpan w:val="2"/>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2021/ 2019</w:t>
            </w:r>
          </w:p>
        </w:tc>
        <w:tc>
          <w:tcPr>
            <w:tcW w:w="1701" w:type="dxa"/>
            <w:gridSpan w:val="2"/>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2021/2020</w:t>
            </w:r>
          </w:p>
        </w:tc>
      </w:tr>
      <w:tr w:rsidR="00557013" w:rsidRPr="00C1479B" w:rsidTr="00557013">
        <w:trPr>
          <w:trHeight w:val="283"/>
        </w:trPr>
        <w:tc>
          <w:tcPr>
            <w:tcW w:w="2376" w:type="dxa"/>
            <w:vMerge/>
            <w:tcBorders>
              <w:left w:val="single" w:sz="4" w:space="0" w:color="auto"/>
              <w:right w:val="single" w:sz="4" w:space="0" w:color="auto"/>
            </w:tcBorders>
          </w:tcPr>
          <w:p w:rsidR="00897445" w:rsidRPr="00C1479B" w:rsidRDefault="00897445" w:rsidP="00B536FA">
            <w:pPr>
              <w:shd w:val="clear" w:color="auto" w:fill="FFFFFF" w:themeFill="background1"/>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ЮЛ</w:t>
            </w:r>
          </w:p>
        </w:tc>
        <w:tc>
          <w:tcPr>
            <w:tcW w:w="709" w:type="dxa"/>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ИП</w:t>
            </w:r>
          </w:p>
        </w:tc>
        <w:tc>
          <w:tcPr>
            <w:tcW w:w="708" w:type="dxa"/>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ЮЛ</w:t>
            </w:r>
          </w:p>
        </w:tc>
        <w:tc>
          <w:tcPr>
            <w:tcW w:w="709" w:type="dxa"/>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ИП</w:t>
            </w:r>
          </w:p>
        </w:tc>
        <w:tc>
          <w:tcPr>
            <w:tcW w:w="709" w:type="dxa"/>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rPr>
                <w:rFonts w:ascii="Times New Roman" w:hAnsi="Times New Roman"/>
                <w:b/>
                <w:sz w:val="24"/>
                <w:szCs w:val="24"/>
              </w:rPr>
            </w:pPr>
            <w:r w:rsidRPr="00C1479B">
              <w:rPr>
                <w:rFonts w:ascii="Times New Roman" w:hAnsi="Times New Roman"/>
                <w:b/>
                <w:sz w:val="24"/>
                <w:szCs w:val="24"/>
              </w:rPr>
              <w:t>ЮЛ</w:t>
            </w:r>
          </w:p>
        </w:tc>
        <w:tc>
          <w:tcPr>
            <w:tcW w:w="709" w:type="dxa"/>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ИП</w:t>
            </w:r>
          </w:p>
        </w:tc>
        <w:tc>
          <w:tcPr>
            <w:tcW w:w="708" w:type="dxa"/>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ЮЛ</w:t>
            </w:r>
          </w:p>
        </w:tc>
        <w:tc>
          <w:tcPr>
            <w:tcW w:w="851" w:type="dxa"/>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ИП</w:t>
            </w:r>
          </w:p>
        </w:tc>
        <w:tc>
          <w:tcPr>
            <w:tcW w:w="850" w:type="dxa"/>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ЮЛ</w:t>
            </w:r>
          </w:p>
        </w:tc>
        <w:tc>
          <w:tcPr>
            <w:tcW w:w="851" w:type="dxa"/>
            <w:tcBorders>
              <w:top w:val="single" w:sz="4" w:space="0" w:color="auto"/>
              <w:left w:val="single" w:sz="4" w:space="0" w:color="auto"/>
              <w:bottom w:val="single" w:sz="4" w:space="0" w:color="auto"/>
              <w:right w:val="single" w:sz="4" w:space="0" w:color="auto"/>
            </w:tcBorders>
            <w:hideMark/>
          </w:tcPr>
          <w:p w:rsidR="00897445" w:rsidRPr="00C1479B" w:rsidRDefault="00897445" w:rsidP="00B536FA">
            <w:pPr>
              <w:shd w:val="clear" w:color="auto" w:fill="FFFFFF" w:themeFill="background1"/>
              <w:jc w:val="center"/>
              <w:rPr>
                <w:rFonts w:ascii="Times New Roman" w:hAnsi="Times New Roman"/>
                <w:b/>
                <w:sz w:val="24"/>
                <w:szCs w:val="24"/>
              </w:rPr>
            </w:pPr>
            <w:r w:rsidRPr="00C1479B">
              <w:rPr>
                <w:rFonts w:ascii="Times New Roman" w:hAnsi="Times New Roman"/>
                <w:b/>
                <w:sz w:val="24"/>
                <w:szCs w:val="24"/>
              </w:rPr>
              <w:t>ИП</w:t>
            </w:r>
          </w:p>
        </w:tc>
      </w:tr>
      <w:tr w:rsidR="003024FC" w:rsidRPr="00C1479B" w:rsidTr="003024FC">
        <w:trPr>
          <w:trHeight w:val="283"/>
        </w:trPr>
        <w:tc>
          <w:tcPr>
            <w:tcW w:w="2376" w:type="dxa"/>
            <w:tcBorders>
              <w:left w:val="single" w:sz="4" w:space="0" w:color="auto"/>
              <w:right w:val="single" w:sz="4" w:space="0" w:color="auto"/>
            </w:tcBorders>
          </w:tcPr>
          <w:p w:rsidR="003024FC" w:rsidRPr="00B31D7D" w:rsidRDefault="003024FC" w:rsidP="00DD1E9B">
            <w:pPr>
              <w:spacing w:after="200" w:line="276" w:lineRule="auto"/>
              <w:rPr>
                <w:rFonts w:ascii="Times New Roman" w:hAnsi="Times New Roman"/>
                <w:sz w:val="28"/>
                <w:szCs w:val="28"/>
              </w:rPr>
            </w:pPr>
            <w:r>
              <w:rPr>
                <w:rFonts w:ascii="Times New Roman" w:hAnsi="Times New Roman"/>
                <w:sz w:val="28"/>
                <w:szCs w:val="28"/>
              </w:rPr>
              <w:t>Субъекты малого и среднего предпринимательства</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b/>
                <w:sz w:val="28"/>
                <w:szCs w:val="28"/>
              </w:rPr>
            </w:pPr>
            <w:r w:rsidRPr="003024FC">
              <w:rPr>
                <w:rFonts w:ascii="Times New Roman" w:hAnsi="Times New Roman"/>
                <w:b/>
                <w:sz w:val="28"/>
                <w:szCs w:val="28"/>
              </w:rPr>
              <w:t>62</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b/>
                <w:sz w:val="28"/>
                <w:szCs w:val="28"/>
              </w:rPr>
            </w:pPr>
            <w:r w:rsidRPr="003024FC">
              <w:rPr>
                <w:rFonts w:ascii="Times New Roman" w:hAnsi="Times New Roman"/>
                <w:b/>
                <w:sz w:val="28"/>
                <w:szCs w:val="28"/>
              </w:rPr>
              <w:t>452</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b/>
                <w:sz w:val="28"/>
                <w:szCs w:val="28"/>
              </w:rPr>
            </w:pPr>
            <w:r w:rsidRPr="003024FC">
              <w:rPr>
                <w:rFonts w:ascii="Times New Roman" w:hAnsi="Times New Roman"/>
                <w:b/>
                <w:sz w:val="28"/>
                <w:szCs w:val="28"/>
              </w:rPr>
              <w:t>63</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b/>
                <w:sz w:val="28"/>
                <w:szCs w:val="28"/>
              </w:rPr>
            </w:pPr>
            <w:r w:rsidRPr="003024FC">
              <w:rPr>
                <w:rFonts w:ascii="Times New Roman" w:hAnsi="Times New Roman"/>
                <w:b/>
                <w:sz w:val="28"/>
                <w:szCs w:val="28"/>
              </w:rPr>
              <w:t>452</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b/>
                <w:sz w:val="28"/>
                <w:szCs w:val="28"/>
              </w:rPr>
            </w:pPr>
            <w:r w:rsidRPr="003024FC">
              <w:rPr>
                <w:rFonts w:ascii="Times New Roman" w:hAnsi="Times New Roman"/>
                <w:b/>
                <w:sz w:val="28"/>
                <w:szCs w:val="28"/>
              </w:rPr>
              <w:t>62</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b/>
                <w:sz w:val="28"/>
                <w:szCs w:val="28"/>
              </w:rPr>
            </w:pPr>
            <w:r w:rsidRPr="003024FC">
              <w:rPr>
                <w:rFonts w:ascii="Times New Roman" w:hAnsi="Times New Roman"/>
                <w:b/>
                <w:sz w:val="28"/>
                <w:szCs w:val="28"/>
              </w:rPr>
              <w:t>411</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
                <w:bCs/>
                <w:color w:val="000000"/>
                <w:sz w:val="28"/>
                <w:szCs w:val="28"/>
              </w:rPr>
            </w:pPr>
            <w:r w:rsidRPr="003024FC">
              <w:rPr>
                <w:rFonts w:ascii="Times New Roman" w:hAnsi="Times New Roman"/>
                <w:b/>
                <w:bCs/>
                <w:color w:val="000000"/>
                <w:sz w:val="28"/>
                <w:szCs w:val="28"/>
              </w:rPr>
              <w:t>100</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
                <w:bCs/>
                <w:color w:val="000000"/>
                <w:sz w:val="28"/>
                <w:szCs w:val="28"/>
              </w:rPr>
            </w:pPr>
            <w:r w:rsidRPr="003024FC">
              <w:rPr>
                <w:rFonts w:ascii="Times New Roman" w:hAnsi="Times New Roman"/>
                <w:b/>
                <w:bCs/>
                <w:color w:val="000000"/>
                <w:sz w:val="28"/>
                <w:szCs w:val="28"/>
              </w:rPr>
              <w:t>91</w:t>
            </w:r>
          </w:p>
        </w:tc>
        <w:tc>
          <w:tcPr>
            <w:tcW w:w="850"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
                <w:bCs/>
                <w:color w:val="000000"/>
                <w:sz w:val="28"/>
                <w:szCs w:val="28"/>
              </w:rPr>
            </w:pPr>
            <w:r w:rsidRPr="003024FC">
              <w:rPr>
                <w:rFonts w:ascii="Times New Roman" w:hAnsi="Times New Roman"/>
                <w:b/>
                <w:bCs/>
                <w:color w:val="000000"/>
                <w:sz w:val="28"/>
                <w:szCs w:val="28"/>
              </w:rPr>
              <w:t>98</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
                <w:bCs/>
                <w:color w:val="000000"/>
                <w:sz w:val="28"/>
                <w:szCs w:val="28"/>
              </w:rPr>
            </w:pPr>
            <w:r w:rsidRPr="003024FC">
              <w:rPr>
                <w:rFonts w:ascii="Times New Roman" w:hAnsi="Times New Roman"/>
                <w:b/>
                <w:bCs/>
                <w:color w:val="000000"/>
                <w:sz w:val="28"/>
                <w:szCs w:val="28"/>
              </w:rPr>
              <w:t>91</w:t>
            </w:r>
          </w:p>
        </w:tc>
      </w:tr>
      <w:tr w:rsidR="003024FC" w:rsidRPr="00C1479B" w:rsidTr="003024FC">
        <w:trPr>
          <w:trHeight w:val="283"/>
        </w:trPr>
        <w:tc>
          <w:tcPr>
            <w:tcW w:w="2376" w:type="dxa"/>
            <w:tcBorders>
              <w:left w:val="single" w:sz="4" w:space="0" w:color="auto"/>
              <w:right w:val="single" w:sz="4" w:space="0" w:color="auto"/>
            </w:tcBorders>
          </w:tcPr>
          <w:p w:rsidR="003024FC" w:rsidRPr="00B31D7D" w:rsidRDefault="003024FC" w:rsidP="00DD1E9B">
            <w:pPr>
              <w:spacing w:after="200" w:line="276" w:lineRule="auto"/>
              <w:rPr>
                <w:rFonts w:ascii="Times New Roman" w:hAnsi="Times New Roman"/>
                <w:sz w:val="28"/>
                <w:szCs w:val="28"/>
              </w:rPr>
            </w:pPr>
            <w:r w:rsidRPr="00B31D7D">
              <w:rPr>
                <w:rFonts w:ascii="Times New Roman" w:hAnsi="Times New Roman"/>
                <w:sz w:val="28"/>
                <w:szCs w:val="28"/>
              </w:rPr>
              <w:t>в том числе:</w:t>
            </w:r>
          </w:p>
          <w:p w:rsidR="003024FC" w:rsidRPr="00B31D7D" w:rsidRDefault="003024FC" w:rsidP="00DD1E9B">
            <w:pPr>
              <w:spacing w:after="200" w:line="276" w:lineRule="auto"/>
              <w:rPr>
                <w:rFonts w:ascii="Times New Roman" w:hAnsi="Times New Roman"/>
                <w:sz w:val="28"/>
                <w:szCs w:val="28"/>
              </w:rPr>
            </w:pPr>
            <w:r w:rsidRPr="00B31D7D">
              <w:rPr>
                <w:rFonts w:ascii="Times New Roman" w:hAnsi="Times New Roman"/>
                <w:sz w:val="28"/>
                <w:szCs w:val="28"/>
              </w:rPr>
              <w:t>сельское хозяйство, охота и лесное хозяйство</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40</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62</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65</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72</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163</w:t>
            </w:r>
          </w:p>
        </w:tc>
        <w:tc>
          <w:tcPr>
            <w:tcW w:w="850"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72</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105</w:t>
            </w:r>
          </w:p>
        </w:tc>
      </w:tr>
      <w:tr w:rsidR="003024FC" w:rsidRPr="00C1479B" w:rsidTr="003024FC">
        <w:trPr>
          <w:trHeight w:val="283"/>
        </w:trPr>
        <w:tc>
          <w:tcPr>
            <w:tcW w:w="2376" w:type="dxa"/>
            <w:tcBorders>
              <w:left w:val="single" w:sz="4" w:space="0" w:color="auto"/>
              <w:right w:val="single" w:sz="4" w:space="0" w:color="auto"/>
            </w:tcBorders>
          </w:tcPr>
          <w:p w:rsidR="003024FC" w:rsidRPr="00B31D7D" w:rsidRDefault="003024FC" w:rsidP="00DD1E9B">
            <w:pPr>
              <w:spacing w:after="200" w:line="276" w:lineRule="auto"/>
              <w:rPr>
                <w:rFonts w:ascii="Times New Roman" w:hAnsi="Times New Roman"/>
                <w:sz w:val="28"/>
                <w:szCs w:val="28"/>
              </w:rPr>
            </w:pPr>
            <w:r w:rsidRPr="00B31D7D">
              <w:rPr>
                <w:rFonts w:ascii="Times New Roman" w:hAnsi="Times New Roman"/>
                <w:sz w:val="28"/>
                <w:szCs w:val="28"/>
              </w:rPr>
              <w:t>добыча полезных ископаемых</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75</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75</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p>
        </w:tc>
      </w:tr>
      <w:tr w:rsidR="003024FC" w:rsidRPr="00C1479B" w:rsidTr="003024FC">
        <w:trPr>
          <w:trHeight w:val="283"/>
        </w:trPr>
        <w:tc>
          <w:tcPr>
            <w:tcW w:w="2376" w:type="dxa"/>
            <w:tcBorders>
              <w:left w:val="single" w:sz="4" w:space="0" w:color="auto"/>
              <w:right w:val="single" w:sz="4" w:space="0" w:color="auto"/>
            </w:tcBorders>
          </w:tcPr>
          <w:p w:rsidR="003024FC" w:rsidRPr="00B31D7D" w:rsidRDefault="003024FC" w:rsidP="00DD1E9B">
            <w:pPr>
              <w:spacing w:after="200" w:line="276" w:lineRule="auto"/>
              <w:rPr>
                <w:rFonts w:ascii="Times New Roman" w:hAnsi="Times New Roman"/>
                <w:sz w:val="28"/>
                <w:szCs w:val="28"/>
              </w:rPr>
            </w:pPr>
            <w:r>
              <w:rPr>
                <w:rFonts w:ascii="Times New Roman" w:hAnsi="Times New Roman"/>
                <w:sz w:val="28"/>
                <w:szCs w:val="28"/>
              </w:rPr>
              <w:t>Ремонт автотранспортных средств, бытовых изделий и предметов личного пользования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C14B5A" w:rsidP="003024FC">
            <w:pPr>
              <w:spacing w:after="200" w:line="276"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138</w:t>
            </w:r>
          </w:p>
        </w:tc>
        <w:tc>
          <w:tcPr>
            <w:tcW w:w="850"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138</w:t>
            </w:r>
          </w:p>
        </w:tc>
      </w:tr>
      <w:tr w:rsidR="003024FC" w:rsidRPr="00C1479B" w:rsidTr="003024FC">
        <w:trPr>
          <w:trHeight w:val="351"/>
        </w:trPr>
        <w:tc>
          <w:tcPr>
            <w:tcW w:w="2376" w:type="dxa"/>
            <w:tcBorders>
              <w:left w:val="single" w:sz="4" w:space="0" w:color="auto"/>
              <w:right w:val="single" w:sz="4" w:space="0" w:color="auto"/>
            </w:tcBorders>
          </w:tcPr>
          <w:p w:rsidR="003024FC" w:rsidRPr="00B31D7D" w:rsidRDefault="003024FC" w:rsidP="00DD1E9B">
            <w:pPr>
              <w:spacing w:after="200" w:line="276" w:lineRule="auto"/>
              <w:rPr>
                <w:rFonts w:ascii="Times New Roman" w:hAnsi="Times New Roman"/>
                <w:sz w:val="28"/>
                <w:szCs w:val="28"/>
              </w:rPr>
            </w:pPr>
            <w:r>
              <w:rPr>
                <w:rFonts w:ascii="Times New Roman" w:hAnsi="Times New Roman"/>
                <w:sz w:val="28"/>
                <w:szCs w:val="28"/>
              </w:rPr>
              <w:t>Строительство</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16</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27</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30</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131</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188</w:t>
            </w:r>
          </w:p>
        </w:tc>
        <w:tc>
          <w:tcPr>
            <w:tcW w:w="850"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131</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111</w:t>
            </w:r>
          </w:p>
        </w:tc>
      </w:tr>
      <w:tr w:rsidR="003024FC" w:rsidRPr="00C1479B" w:rsidTr="003024FC">
        <w:trPr>
          <w:trHeight w:val="283"/>
        </w:trPr>
        <w:tc>
          <w:tcPr>
            <w:tcW w:w="2376" w:type="dxa"/>
            <w:tcBorders>
              <w:left w:val="single" w:sz="4" w:space="0" w:color="auto"/>
              <w:right w:val="single" w:sz="4" w:space="0" w:color="auto"/>
            </w:tcBorders>
          </w:tcPr>
          <w:p w:rsidR="003024FC" w:rsidRPr="00B31D7D" w:rsidRDefault="003024FC" w:rsidP="00DD1E9B">
            <w:pPr>
              <w:spacing w:after="200" w:line="276" w:lineRule="auto"/>
              <w:rPr>
                <w:rFonts w:ascii="Times New Roman" w:hAnsi="Times New Roman"/>
                <w:sz w:val="28"/>
                <w:szCs w:val="28"/>
              </w:rPr>
            </w:pPr>
            <w:r>
              <w:rPr>
                <w:rFonts w:ascii="Times New Roman" w:hAnsi="Times New Roman"/>
                <w:sz w:val="28"/>
                <w:szCs w:val="28"/>
              </w:rPr>
              <w:t>Оптовая и розничная торговля</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120</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183</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195</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130</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Pr>
                <w:rFonts w:ascii="Times New Roman" w:hAnsi="Times New Roman"/>
                <w:bCs/>
                <w:color w:val="000000"/>
                <w:sz w:val="28"/>
                <w:szCs w:val="28"/>
              </w:rPr>
              <w:t>163</w:t>
            </w:r>
          </w:p>
        </w:tc>
        <w:tc>
          <w:tcPr>
            <w:tcW w:w="850"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118</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sidRPr="003024FC">
              <w:rPr>
                <w:rFonts w:ascii="Times New Roman" w:hAnsi="Times New Roman"/>
                <w:bCs/>
                <w:color w:val="000000"/>
                <w:sz w:val="28"/>
                <w:szCs w:val="28"/>
              </w:rPr>
              <w:t>107</w:t>
            </w:r>
          </w:p>
        </w:tc>
      </w:tr>
      <w:tr w:rsidR="003024FC" w:rsidRPr="00C1479B" w:rsidTr="003024FC">
        <w:trPr>
          <w:trHeight w:val="283"/>
        </w:trPr>
        <w:tc>
          <w:tcPr>
            <w:tcW w:w="2376" w:type="dxa"/>
            <w:tcBorders>
              <w:left w:val="single" w:sz="4" w:space="0" w:color="auto"/>
              <w:right w:val="single" w:sz="4" w:space="0" w:color="auto"/>
            </w:tcBorders>
          </w:tcPr>
          <w:p w:rsidR="003024FC" w:rsidRPr="00B31D7D" w:rsidRDefault="003024FC" w:rsidP="00DD1E9B">
            <w:pPr>
              <w:spacing w:after="200" w:line="276" w:lineRule="auto"/>
              <w:rPr>
                <w:rFonts w:ascii="Times New Roman" w:hAnsi="Times New Roman"/>
                <w:sz w:val="28"/>
                <w:szCs w:val="28"/>
              </w:rPr>
            </w:pPr>
            <w:r>
              <w:rPr>
                <w:rFonts w:ascii="Times New Roman" w:hAnsi="Times New Roman"/>
                <w:sz w:val="28"/>
                <w:szCs w:val="28"/>
              </w:rPr>
              <w:t>Транспорт</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39</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5D11E2">
            <w:pPr>
              <w:spacing w:after="200" w:line="276" w:lineRule="auto"/>
              <w:jc w:val="center"/>
              <w:rPr>
                <w:rFonts w:ascii="Times New Roman" w:hAnsi="Times New Roman"/>
                <w:sz w:val="28"/>
                <w:szCs w:val="28"/>
              </w:rPr>
            </w:pPr>
            <w:r w:rsidRPr="003024FC">
              <w:rPr>
                <w:rFonts w:ascii="Times New Roman" w:hAnsi="Times New Roman"/>
                <w:sz w:val="28"/>
                <w:szCs w:val="28"/>
              </w:rPr>
              <w:t>4</w:t>
            </w:r>
            <w:r w:rsidR="005D11E2">
              <w:rPr>
                <w:rFonts w:ascii="Times New Roman" w:hAnsi="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5D11E2">
            <w:pPr>
              <w:jc w:val="center"/>
              <w:rPr>
                <w:rFonts w:ascii="Times New Roman" w:hAnsi="Times New Roman"/>
                <w:bCs/>
                <w:color w:val="000000"/>
                <w:sz w:val="28"/>
                <w:szCs w:val="28"/>
              </w:rPr>
            </w:pPr>
            <w:r w:rsidRPr="003024FC">
              <w:rPr>
                <w:rFonts w:ascii="Times New Roman" w:hAnsi="Times New Roman"/>
                <w:bCs/>
                <w:color w:val="000000"/>
                <w:sz w:val="28"/>
                <w:szCs w:val="28"/>
              </w:rPr>
              <w:t>11</w:t>
            </w:r>
            <w:r w:rsidR="005D11E2">
              <w:rPr>
                <w:rFonts w:ascii="Times New Roman" w:hAnsi="Times New Roman"/>
                <w:bCs/>
                <w:color w:val="000000"/>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5D11E2">
            <w:pPr>
              <w:jc w:val="center"/>
              <w:rPr>
                <w:rFonts w:ascii="Times New Roman" w:hAnsi="Times New Roman"/>
                <w:bCs/>
                <w:color w:val="000000"/>
                <w:sz w:val="28"/>
                <w:szCs w:val="28"/>
              </w:rPr>
            </w:pPr>
            <w:r w:rsidRPr="003024FC">
              <w:rPr>
                <w:rFonts w:ascii="Times New Roman" w:hAnsi="Times New Roman"/>
                <w:bCs/>
                <w:color w:val="000000"/>
                <w:sz w:val="28"/>
                <w:szCs w:val="28"/>
              </w:rPr>
              <w:t>1</w:t>
            </w:r>
            <w:r w:rsidR="005D11E2">
              <w:rPr>
                <w:rFonts w:ascii="Times New Roman" w:hAnsi="Times New Roman"/>
                <w:bCs/>
                <w:color w:val="000000"/>
                <w:sz w:val="28"/>
                <w:szCs w:val="28"/>
              </w:rPr>
              <w:t>29</w:t>
            </w:r>
          </w:p>
        </w:tc>
      </w:tr>
      <w:tr w:rsidR="003024FC" w:rsidRPr="00C1479B" w:rsidTr="003024FC">
        <w:trPr>
          <w:trHeight w:val="283"/>
        </w:trPr>
        <w:tc>
          <w:tcPr>
            <w:tcW w:w="2376" w:type="dxa"/>
            <w:tcBorders>
              <w:left w:val="single" w:sz="4" w:space="0" w:color="auto"/>
              <w:bottom w:val="single" w:sz="4" w:space="0" w:color="auto"/>
              <w:right w:val="single" w:sz="4" w:space="0" w:color="auto"/>
            </w:tcBorders>
          </w:tcPr>
          <w:p w:rsidR="003024FC" w:rsidRPr="00B31D7D" w:rsidRDefault="003024FC" w:rsidP="00FE7C6C">
            <w:pPr>
              <w:spacing w:after="200" w:line="276" w:lineRule="auto"/>
              <w:rPr>
                <w:rFonts w:ascii="Times New Roman" w:hAnsi="Times New Roman"/>
                <w:sz w:val="28"/>
                <w:szCs w:val="28"/>
              </w:rPr>
            </w:pPr>
            <w:r>
              <w:rPr>
                <w:rFonts w:ascii="Times New Roman" w:hAnsi="Times New Roman"/>
                <w:sz w:val="28"/>
                <w:szCs w:val="28"/>
              </w:rPr>
              <w:t>Прочие</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pacing w:after="200" w:line="276" w:lineRule="auto"/>
              <w:jc w:val="center"/>
              <w:rPr>
                <w:rFonts w:ascii="Times New Roman" w:hAnsi="Times New Roman"/>
                <w:sz w:val="28"/>
                <w:szCs w:val="28"/>
              </w:rPr>
            </w:pPr>
            <w:r w:rsidRPr="003024FC">
              <w:rPr>
                <w:rFonts w:ascii="Times New Roman" w:hAnsi="Times New Roman"/>
                <w:sz w:val="28"/>
                <w:szCs w:val="28"/>
              </w:rPr>
              <w:t>229</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138</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C14B5A">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1</w:t>
            </w:r>
            <w:r w:rsidR="00C14B5A">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5D11E2">
            <w:pPr>
              <w:shd w:val="clear" w:color="auto" w:fill="FFFFFF" w:themeFill="background1"/>
              <w:jc w:val="center"/>
              <w:rPr>
                <w:rFonts w:ascii="Times New Roman" w:hAnsi="Times New Roman"/>
                <w:sz w:val="28"/>
                <w:szCs w:val="28"/>
              </w:rPr>
            </w:pPr>
            <w:r w:rsidRPr="003024FC">
              <w:rPr>
                <w:rFonts w:ascii="Times New Roman" w:hAnsi="Times New Roman"/>
                <w:sz w:val="28"/>
                <w:szCs w:val="28"/>
              </w:rPr>
              <w:t>6</w:t>
            </w:r>
            <w:r w:rsidR="005D11E2">
              <w:rPr>
                <w:rFonts w:ascii="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C14B5A">
            <w:pPr>
              <w:jc w:val="center"/>
              <w:rPr>
                <w:rFonts w:ascii="Times New Roman" w:hAnsi="Times New Roman"/>
                <w:bCs/>
                <w:color w:val="000000"/>
                <w:sz w:val="28"/>
                <w:szCs w:val="28"/>
              </w:rPr>
            </w:pPr>
            <w:r>
              <w:rPr>
                <w:rFonts w:ascii="Times New Roman" w:hAnsi="Times New Roman"/>
                <w:bCs/>
                <w:color w:val="000000"/>
                <w:sz w:val="28"/>
                <w:szCs w:val="28"/>
              </w:rPr>
              <w:t>7</w:t>
            </w:r>
            <w:r w:rsidR="00C14B5A">
              <w:rPr>
                <w:rFonts w:ascii="Times New Roman" w:hAnsi="Times New Roman"/>
                <w:bCs/>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Pr>
                <w:rFonts w:ascii="Times New Roman" w:hAnsi="Times New Roman"/>
                <w:bCs/>
                <w:color w:val="000000"/>
                <w:sz w:val="28"/>
                <w:szCs w:val="28"/>
              </w:rPr>
              <w:t>27</w:t>
            </w:r>
          </w:p>
        </w:tc>
        <w:tc>
          <w:tcPr>
            <w:tcW w:w="850" w:type="dxa"/>
            <w:tcBorders>
              <w:top w:val="single" w:sz="4" w:space="0" w:color="auto"/>
              <w:left w:val="single" w:sz="4" w:space="0" w:color="auto"/>
              <w:bottom w:val="single" w:sz="4" w:space="0" w:color="auto"/>
              <w:right w:val="single" w:sz="4" w:space="0" w:color="auto"/>
            </w:tcBorders>
            <w:vAlign w:val="center"/>
          </w:tcPr>
          <w:p w:rsidR="003024FC" w:rsidRPr="003024FC" w:rsidRDefault="00C14B5A" w:rsidP="003024FC">
            <w:pPr>
              <w:jc w:val="center"/>
              <w:rPr>
                <w:rFonts w:ascii="Times New Roman" w:hAnsi="Times New Roman"/>
                <w:bCs/>
                <w:color w:val="000000"/>
                <w:sz w:val="28"/>
                <w:szCs w:val="28"/>
              </w:rPr>
            </w:pPr>
            <w:r>
              <w:rPr>
                <w:rFonts w:ascii="Times New Roman" w:hAnsi="Times New Roman"/>
                <w:bCs/>
                <w:color w:val="000000"/>
                <w:sz w:val="28"/>
                <w:szCs w:val="28"/>
              </w:rPr>
              <w:t>75</w:t>
            </w:r>
          </w:p>
        </w:tc>
        <w:tc>
          <w:tcPr>
            <w:tcW w:w="851" w:type="dxa"/>
            <w:tcBorders>
              <w:top w:val="single" w:sz="4" w:space="0" w:color="auto"/>
              <w:left w:val="single" w:sz="4" w:space="0" w:color="auto"/>
              <w:bottom w:val="single" w:sz="4" w:space="0" w:color="auto"/>
              <w:right w:val="single" w:sz="4" w:space="0" w:color="auto"/>
            </w:tcBorders>
            <w:vAlign w:val="center"/>
          </w:tcPr>
          <w:p w:rsidR="003024FC" w:rsidRPr="003024FC" w:rsidRDefault="003024FC" w:rsidP="003024FC">
            <w:pPr>
              <w:jc w:val="center"/>
              <w:rPr>
                <w:rFonts w:ascii="Times New Roman" w:hAnsi="Times New Roman"/>
                <w:bCs/>
                <w:color w:val="000000"/>
                <w:sz w:val="28"/>
                <w:szCs w:val="28"/>
              </w:rPr>
            </w:pPr>
            <w:r>
              <w:rPr>
                <w:rFonts w:ascii="Times New Roman" w:hAnsi="Times New Roman"/>
                <w:bCs/>
                <w:color w:val="000000"/>
                <w:sz w:val="28"/>
                <w:szCs w:val="28"/>
              </w:rPr>
              <w:t>45</w:t>
            </w:r>
          </w:p>
        </w:tc>
      </w:tr>
    </w:tbl>
    <w:p w:rsidR="00127325" w:rsidRDefault="003024FC" w:rsidP="00FE7C6C">
      <w:pPr>
        <w:pStyle w:val="a3"/>
        <w:ind w:firstLine="567"/>
        <w:jc w:val="both"/>
        <w:rPr>
          <w:rFonts w:ascii="Times New Roman" w:hAnsi="Times New Roman" w:cs="Times New Roman"/>
          <w:sz w:val="28"/>
          <w:szCs w:val="28"/>
        </w:rPr>
      </w:pPr>
      <w:bookmarkStart w:id="0" w:name="_GoBack"/>
      <w:r w:rsidRPr="00E67ED3">
        <w:rPr>
          <w:rFonts w:ascii="Times New Roman" w:hAnsi="Times New Roman" w:cs="Times New Roman"/>
          <w:sz w:val="28"/>
          <w:szCs w:val="28"/>
        </w:rPr>
        <w:t xml:space="preserve">За </w:t>
      </w:r>
      <w:proofErr w:type="gramStart"/>
      <w:r w:rsidRPr="00E67ED3">
        <w:rPr>
          <w:rFonts w:ascii="Times New Roman" w:hAnsi="Times New Roman" w:cs="Times New Roman"/>
          <w:sz w:val="28"/>
          <w:szCs w:val="28"/>
        </w:rPr>
        <w:t>последние</w:t>
      </w:r>
      <w:proofErr w:type="gramEnd"/>
      <w:r w:rsidRPr="00E67ED3">
        <w:rPr>
          <w:rFonts w:ascii="Times New Roman" w:hAnsi="Times New Roman" w:cs="Times New Roman"/>
          <w:sz w:val="28"/>
          <w:szCs w:val="28"/>
        </w:rPr>
        <w:t xml:space="preserve"> 3 года структура меняется неоднозначно, наблюдается отрицательная динамика по количеству зарегистрированных организаций.</w:t>
      </w:r>
    </w:p>
    <w:p w:rsidR="003024FC" w:rsidRPr="00E67ED3" w:rsidRDefault="003024FC" w:rsidP="00FE7C6C">
      <w:pPr>
        <w:pStyle w:val="a3"/>
        <w:ind w:firstLine="567"/>
        <w:jc w:val="both"/>
        <w:rPr>
          <w:rFonts w:ascii="Times New Roman" w:hAnsi="Times New Roman" w:cs="Times New Roman"/>
          <w:sz w:val="28"/>
          <w:szCs w:val="28"/>
        </w:rPr>
      </w:pPr>
      <w:r w:rsidRPr="00E67ED3">
        <w:rPr>
          <w:rFonts w:ascii="Times New Roman" w:hAnsi="Times New Roman" w:cs="Times New Roman"/>
          <w:sz w:val="28"/>
          <w:szCs w:val="28"/>
        </w:rPr>
        <w:lastRenderedPageBreak/>
        <w:t>По видам деятельности изменения так же неоднозначны: количество организаций одного вида деятельности увеличивается, в то же время другого уменьшается.</w:t>
      </w:r>
    </w:p>
    <w:p w:rsidR="003024FC" w:rsidRPr="00E67ED3" w:rsidRDefault="003024FC" w:rsidP="00FE7C6C">
      <w:pPr>
        <w:pStyle w:val="a3"/>
        <w:ind w:firstLine="567"/>
        <w:jc w:val="both"/>
        <w:rPr>
          <w:rFonts w:ascii="Times New Roman" w:hAnsi="Times New Roman" w:cs="Times New Roman"/>
          <w:sz w:val="28"/>
          <w:szCs w:val="28"/>
        </w:rPr>
      </w:pPr>
      <w:r w:rsidRPr="00E67ED3">
        <w:rPr>
          <w:rFonts w:ascii="Times New Roman" w:hAnsi="Times New Roman" w:cs="Times New Roman"/>
          <w:sz w:val="28"/>
          <w:szCs w:val="28"/>
        </w:rPr>
        <w:t xml:space="preserve">С 2019 года наблюдается отрицательная динамика  по количеству зарегистрированных предпринимателей. Основные причины:  пандемия распространения новой </w:t>
      </w:r>
      <w:proofErr w:type="spellStart"/>
      <w:r w:rsidRPr="00E67ED3">
        <w:rPr>
          <w:rFonts w:ascii="Times New Roman" w:hAnsi="Times New Roman" w:cs="Times New Roman"/>
          <w:sz w:val="28"/>
          <w:szCs w:val="28"/>
        </w:rPr>
        <w:t>коронавирусной</w:t>
      </w:r>
      <w:proofErr w:type="spellEnd"/>
      <w:r w:rsidRPr="00E67ED3">
        <w:rPr>
          <w:rFonts w:ascii="Times New Roman" w:hAnsi="Times New Roman" w:cs="Times New Roman"/>
          <w:sz w:val="28"/>
          <w:szCs w:val="28"/>
        </w:rPr>
        <w:t xml:space="preserve"> инфекции, в связи с которой индивидуальные предприниматели, деятельность которых была </w:t>
      </w:r>
      <w:proofErr w:type="gramStart"/>
      <w:r w:rsidRPr="00E67ED3">
        <w:rPr>
          <w:rFonts w:ascii="Times New Roman" w:hAnsi="Times New Roman" w:cs="Times New Roman"/>
          <w:sz w:val="28"/>
          <w:szCs w:val="28"/>
        </w:rPr>
        <w:t>приостановлена</w:t>
      </w:r>
      <w:proofErr w:type="gramEnd"/>
      <w:r w:rsidRPr="00E67ED3">
        <w:rPr>
          <w:rFonts w:ascii="Times New Roman" w:hAnsi="Times New Roman" w:cs="Times New Roman"/>
          <w:sz w:val="28"/>
          <w:szCs w:val="28"/>
        </w:rPr>
        <w:t xml:space="preserve"> вынуждены закрыть бизнес.</w:t>
      </w:r>
    </w:p>
    <w:p w:rsidR="007A3DD5" w:rsidRPr="00E67ED3" w:rsidRDefault="007A3DD5" w:rsidP="00FE7C6C">
      <w:pPr>
        <w:pStyle w:val="a3"/>
        <w:ind w:firstLine="567"/>
        <w:jc w:val="both"/>
        <w:rPr>
          <w:rFonts w:ascii="Times New Roman" w:hAnsi="Times New Roman" w:cs="Times New Roman"/>
          <w:sz w:val="28"/>
          <w:szCs w:val="28"/>
        </w:rPr>
      </w:pPr>
      <w:r w:rsidRPr="00E67ED3">
        <w:rPr>
          <w:rFonts w:ascii="Times New Roman" w:hAnsi="Times New Roman" w:cs="Times New Roman"/>
          <w:sz w:val="28"/>
          <w:szCs w:val="28"/>
        </w:rPr>
        <w:t>Общее количество субъектов малого и среднего предпринимательства, зарегистрированных на 01.01.2022 г. составило 473 ед. или 91,8% по сравнению с аналогичным периодом прошлого года. Предпринимательство оценивается как один из главных резервов экономического потенциала района и на рынке труда является источником создания рабочих мест.</w:t>
      </w:r>
    </w:p>
    <w:p w:rsidR="007A3DD5" w:rsidRPr="00E67ED3" w:rsidRDefault="007A3DD5" w:rsidP="00FE7C6C">
      <w:pPr>
        <w:pStyle w:val="a3"/>
        <w:ind w:firstLine="567"/>
        <w:jc w:val="both"/>
        <w:rPr>
          <w:rFonts w:ascii="Times New Roman" w:hAnsi="Times New Roman" w:cs="Times New Roman"/>
          <w:sz w:val="28"/>
          <w:szCs w:val="28"/>
        </w:rPr>
      </w:pPr>
      <w:r w:rsidRPr="00E67ED3">
        <w:rPr>
          <w:rFonts w:ascii="Times New Roman" w:hAnsi="Times New Roman" w:cs="Times New Roman"/>
          <w:sz w:val="28"/>
          <w:szCs w:val="28"/>
        </w:rPr>
        <w:t>За время пандемии сокращение работников на предприятиях в сфере МСП не зафиксировано. В целом субъекты предпринимательства в условиях пандемии работают стабильно. Исключение составляют предприятия общественного питания и сферы услуг, деятельность которых частично ограничена.</w:t>
      </w:r>
    </w:p>
    <w:p w:rsidR="007A3DD5" w:rsidRPr="00E67ED3" w:rsidRDefault="007A3DD5" w:rsidP="00FE7C6C">
      <w:pPr>
        <w:pStyle w:val="a3"/>
        <w:ind w:firstLine="567"/>
        <w:jc w:val="both"/>
        <w:rPr>
          <w:rFonts w:ascii="Times New Roman" w:hAnsi="Times New Roman" w:cs="Times New Roman"/>
          <w:sz w:val="28"/>
          <w:szCs w:val="28"/>
        </w:rPr>
      </w:pPr>
      <w:r w:rsidRPr="00E67ED3">
        <w:rPr>
          <w:rFonts w:ascii="Times New Roman" w:hAnsi="Times New Roman" w:cs="Times New Roman"/>
          <w:sz w:val="28"/>
          <w:szCs w:val="28"/>
        </w:rPr>
        <w:t xml:space="preserve">Малое и среднее предпринимательство развивается на территории </w:t>
      </w:r>
      <w:r w:rsidR="00EA79B8" w:rsidRPr="00E67ED3">
        <w:rPr>
          <w:rFonts w:ascii="Times New Roman" w:hAnsi="Times New Roman" w:cs="Times New Roman"/>
          <w:sz w:val="28"/>
          <w:szCs w:val="28"/>
        </w:rPr>
        <w:t>района</w:t>
      </w:r>
      <w:r w:rsidRPr="00E67ED3">
        <w:rPr>
          <w:rFonts w:ascii="Times New Roman" w:hAnsi="Times New Roman" w:cs="Times New Roman"/>
          <w:sz w:val="28"/>
          <w:szCs w:val="28"/>
        </w:rPr>
        <w:t xml:space="preserve"> неравномерно.</w:t>
      </w:r>
    </w:p>
    <w:p w:rsidR="007A3DD5" w:rsidRPr="00E67ED3" w:rsidRDefault="007A3DD5" w:rsidP="00FE7C6C">
      <w:pPr>
        <w:pStyle w:val="a3"/>
        <w:ind w:firstLine="567"/>
        <w:jc w:val="both"/>
        <w:rPr>
          <w:rFonts w:ascii="Times New Roman" w:hAnsi="Times New Roman" w:cs="Times New Roman"/>
          <w:sz w:val="28"/>
          <w:szCs w:val="28"/>
        </w:rPr>
      </w:pPr>
      <w:r w:rsidRPr="00E67ED3">
        <w:rPr>
          <w:rFonts w:ascii="Times New Roman" w:hAnsi="Times New Roman" w:cs="Times New Roman"/>
          <w:sz w:val="28"/>
          <w:szCs w:val="28"/>
        </w:rPr>
        <w:t xml:space="preserve">Политика </w:t>
      </w:r>
      <w:r w:rsidR="00EA79B8" w:rsidRPr="00E67ED3">
        <w:rPr>
          <w:rFonts w:ascii="Times New Roman" w:hAnsi="Times New Roman" w:cs="Times New Roman"/>
          <w:sz w:val="28"/>
          <w:szCs w:val="28"/>
        </w:rPr>
        <w:t>а</w:t>
      </w:r>
      <w:r w:rsidRPr="00E67ED3">
        <w:rPr>
          <w:rFonts w:ascii="Times New Roman" w:hAnsi="Times New Roman" w:cs="Times New Roman"/>
          <w:sz w:val="28"/>
          <w:szCs w:val="28"/>
        </w:rPr>
        <w:t xml:space="preserve">дминистрации </w:t>
      </w:r>
      <w:r w:rsidR="00EA79B8" w:rsidRPr="00E67ED3">
        <w:rPr>
          <w:rFonts w:ascii="Times New Roman" w:hAnsi="Times New Roman" w:cs="Times New Roman"/>
          <w:sz w:val="28"/>
          <w:szCs w:val="28"/>
        </w:rPr>
        <w:t>района</w:t>
      </w:r>
      <w:r w:rsidRPr="00E67ED3">
        <w:rPr>
          <w:rFonts w:ascii="Times New Roman" w:hAnsi="Times New Roman" w:cs="Times New Roman"/>
          <w:sz w:val="28"/>
          <w:szCs w:val="28"/>
        </w:rPr>
        <w:t xml:space="preserve"> направлена на максимальное снижение административных барьеров для ведения бизнеса путем выстраивание эффективного межведомственного взаимодействия по вопросам регистрации предприятий, регистрации прав на собственность, постановки земельных участков на кадастровый учёт, выдачи разрешений на строительство, подключения к электро-, водоснабжению, и по иным вопросам.</w:t>
      </w:r>
    </w:p>
    <w:p w:rsidR="007A3DD5" w:rsidRDefault="007A3DD5" w:rsidP="00FE7C6C">
      <w:pPr>
        <w:ind w:firstLine="567"/>
        <w:jc w:val="both"/>
        <w:rPr>
          <w:rFonts w:ascii="Times New Roman" w:hAnsi="Times New Roman" w:cs="Times New Roman"/>
          <w:sz w:val="28"/>
          <w:szCs w:val="28"/>
        </w:rPr>
      </w:pPr>
    </w:p>
    <w:bookmarkEnd w:id="0"/>
    <w:p w:rsidR="007A3DD5" w:rsidRDefault="007A3DD5" w:rsidP="007A3DD5">
      <w:pPr>
        <w:ind w:firstLine="567"/>
        <w:jc w:val="both"/>
        <w:rPr>
          <w:rFonts w:ascii="Times New Roman" w:hAnsi="Times New Roman" w:cs="Times New Roman"/>
          <w:sz w:val="28"/>
          <w:szCs w:val="28"/>
        </w:rPr>
      </w:pPr>
    </w:p>
    <w:p w:rsidR="00B3345A" w:rsidRDefault="00B3345A" w:rsidP="007A3DD5">
      <w:pPr>
        <w:ind w:firstLine="567"/>
        <w:jc w:val="both"/>
        <w:rPr>
          <w:rFonts w:ascii="Times New Roman" w:hAnsi="Times New Roman" w:cs="Times New Roman"/>
          <w:sz w:val="28"/>
          <w:szCs w:val="28"/>
        </w:rPr>
      </w:pPr>
    </w:p>
    <w:p w:rsidR="00B3345A" w:rsidRDefault="00B3345A" w:rsidP="007A3DD5">
      <w:pPr>
        <w:ind w:firstLine="567"/>
        <w:jc w:val="both"/>
        <w:rPr>
          <w:rFonts w:ascii="Times New Roman" w:hAnsi="Times New Roman" w:cs="Times New Roman"/>
          <w:sz w:val="28"/>
          <w:szCs w:val="28"/>
        </w:rPr>
      </w:pPr>
    </w:p>
    <w:p w:rsidR="00B3345A" w:rsidRDefault="00B3345A" w:rsidP="007A3DD5">
      <w:pPr>
        <w:ind w:firstLine="567"/>
        <w:jc w:val="both"/>
        <w:rPr>
          <w:rFonts w:ascii="Times New Roman" w:hAnsi="Times New Roman" w:cs="Times New Roman"/>
          <w:sz w:val="28"/>
          <w:szCs w:val="28"/>
        </w:rPr>
      </w:pPr>
    </w:p>
    <w:p w:rsidR="00B3345A" w:rsidRDefault="00B3345A" w:rsidP="007A3DD5">
      <w:pPr>
        <w:ind w:firstLine="567"/>
        <w:jc w:val="both"/>
        <w:rPr>
          <w:rFonts w:ascii="Times New Roman" w:hAnsi="Times New Roman" w:cs="Times New Roman"/>
          <w:sz w:val="28"/>
          <w:szCs w:val="28"/>
        </w:rPr>
      </w:pPr>
    </w:p>
    <w:p w:rsidR="00B3345A" w:rsidRDefault="00B3345A" w:rsidP="007A3DD5">
      <w:pPr>
        <w:ind w:firstLine="567"/>
        <w:jc w:val="both"/>
        <w:rPr>
          <w:rFonts w:ascii="Times New Roman" w:hAnsi="Times New Roman" w:cs="Times New Roman"/>
          <w:sz w:val="28"/>
          <w:szCs w:val="28"/>
        </w:rPr>
      </w:pPr>
    </w:p>
    <w:p w:rsidR="00B3345A" w:rsidRDefault="00B3345A" w:rsidP="00EA79B8">
      <w:pPr>
        <w:jc w:val="both"/>
        <w:rPr>
          <w:rFonts w:ascii="Times New Roman" w:hAnsi="Times New Roman" w:cs="Times New Roman"/>
          <w:sz w:val="28"/>
          <w:szCs w:val="28"/>
        </w:rPr>
      </w:pPr>
    </w:p>
    <w:p w:rsidR="00E67ED3" w:rsidRDefault="00E67ED3" w:rsidP="00EA79B8">
      <w:pPr>
        <w:jc w:val="both"/>
        <w:rPr>
          <w:rFonts w:ascii="Times New Roman" w:hAnsi="Times New Roman" w:cs="Times New Roman"/>
          <w:sz w:val="28"/>
          <w:szCs w:val="28"/>
        </w:rPr>
      </w:pPr>
    </w:p>
    <w:p w:rsidR="00E67ED3" w:rsidRDefault="00E67ED3" w:rsidP="00EA79B8">
      <w:pPr>
        <w:jc w:val="both"/>
        <w:rPr>
          <w:rFonts w:ascii="Times New Roman" w:hAnsi="Times New Roman" w:cs="Times New Roman"/>
          <w:sz w:val="28"/>
          <w:szCs w:val="28"/>
        </w:rPr>
      </w:pPr>
    </w:p>
    <w:p w:rsidR="00E67ED3" w:rsidRDefault="00E67ED3" w:rsidP="00EA79B8">
      <w:pPr>
        <w:jc w:val="both"/>
        <w:rPr>
          <w:rFonts w:ascii="Times New Roman" w:hAnsi="Times New Roman" w:cs="Times New Roman"/>
          <w:sz w:val="28"/>
          <w:szCs w:val="28"/>
        </w:rPr>
      </w:pPr>
    </w:p>
    <w:p w:rsidR="007A3DD5" w:rsidRPr="007A3DD5" w:rsidRDefault="00127325" w:rsidP="00EA79B8">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7A3DD5" w:rsidRPr="007A3DD5">
        <w:rPr>
          <w:rFonts w:ascii="Times New Roman" w:hAnsi="Times New Roman" w:cs="Times New Roman"/>
          <w:b/>
          <w:sz w:val="28"/>
          <w:szCs w:val="28"/>
        </w:rPr>
        <w:t xml:space="preserve">2. Характеристика социально – значимых рынков товаров и услуг в </w:t>
      </w:r>
      <w:r w:rsidR="007A3DD5">
        <w:rPr>
          <w:rFonts w:ascii="Times New Roman" w:hAnsi="Times New Roman" w:cs="Times New Roman"/>
          <w:b/>
          <w:sz w:val="28"/>
          <w:szCs w:val="28"/>
        </w:rPr>
        <w:t>Табасаранском</w:t>
      </w:r>
      <w:r w:rsidR="007A3DD5" w:rsidRPr="007A3DD5">
        <w:rPr>
          <w:rFonts w:ascii="Times New Roman" w:hAnsi="Times New Roman" w:cs="Times New Roman"/>
          <w:b/>
          <w:sz w:val="28"/>
          <w:szCs w:val="28"/>
        </w:rPr>
        <w:t xml:space="preserve"> районе</w:t>
      </w:r>
      <w:r w:rsidR="007A3DD5">
        <w:rPr>
          <w:rFonts w:ascii="Times New Roman" w:hAnsi="Times New Roman" w:cs="Times New Roman"/>
          <w:b/>
          <w:sz w:val="28"/>
          <w:szCs w:val="28"/>
        </w:rPr>
        <w:t>.</w:t>
      </w:r>
    </w:p>
    <w:p w:rsidR="007A3DD5" w:rsidRDefault="007A3DD5" w:rsidP="007A3DD5">
      <w:pPr>
        <w:ind w:firstLine="567"/>
        <w:jc w:val="both"/>
        <w:rPr>
          <w:rFonts w:ascii="Times New Roman" w:hAnsi="Times New Roman" w:cs="Times New Roman"/>
          <w:b/>
          <w:sz w:val="28"/>
          <w:szCs w:val="28"/>
        </w:rPr>
      </w:pPr>
      <w:r w:rsidRPr="007A3DD5">
        <w:rPr>
          <w:rFonts w:ascii="Times New Roman" w:hAnsi="Times New Roman" w:cs="Times New Roman"/>
          <w:b/>
          <w:sz w:val="28"/>
          <w:szCs w:val="28"/>
        </w:rPr>
        <w:t xml:space="preserve">2.1. Состояние и развитие конкурентной среды в </w:t>
      </w:r>
      <w:r w:rsidR="008456F9">
        <w:rPr>
          <w:rFonts w:ascii="Times New Roman" w:hAnsi="Times New Roman" w:cs="Times New Roman"/>
          <w:b/>
          <w:sz w:val="28"/>
          <w:szCs w:val="28"/>
        </w:rPr>
        <w:t xml:space="preserve">сфере </w:t>
      </w:r>
      <w:r w:rsidR="002C4652">
        <w:rPr>
          <w:rFonts w:ascii="Times New Roman" w:hAnsi="Times New Roman" w:cs="Times New Roman"/>
          <w:b/>
          <w:sz w:val="28"/>
          <w:szCs w:val="28"/>
        </w:rPr>
        <w:t>дошкольного образования.</w:t>
      </w:r>
    </w:p>
    <w:p w:rsidR="002C4652" w:rsidRPr="002C4652" w:rsidRDefault="002C4652" w:rsidP="00B3345A">
      <w:pPr>
        <w:spacing w:after="0" w:line="240" w:lineRule="auto"/>
        <w:ind w:firstLine="567"/>
        <w:jc w:val="both"/>
        <w:rPr>
          <w:rFonts w:ascii="Times New Roman" w:eastAsia="Times New Roman" w:hAnsi="Times New Roman" w:cs="Times New Roman"/>
          <w:sz w:val="28"/>
          <w:szCs w:val="28"/>
          <w:lang w:eastAsia="ru-RU" w:bidi="ru-RU"/>
        </w:rPr>
      </w:pPr>
      <w:r w:rsidRPr="002C4652">
        <w:rPr>
          <w:rFonts w:ascii="Times New Roman" w:eastAsia="Times New Roman" w:hAnsi="Times New Roman" w:cs="Times New Roman"/>
          <w:sz w:val="28"/>
          <w:szCs w:val="28"/>
          <w:lang w:eastAsia="ru-RU" w:bidi="ru-RU"/>
        </w:rPr>
        <w:t xml:space="preserve">Реализация дошкольного образования детей на территории муниципального </w:t>
      </w:r>
      <w:r w:rsidR="00B3345A">
        <w:rPr>
          <w:rFonts w:ascii="Times New Roman" w:eastAsia="Times New Roman" w:hAnsi="Times New Roman" w:cs="Times New Roman"/>
          <w:sz w:val="28"/>
          <w:szCs w:val="28"/>
          <w:lang w:eastAsia="ru-RU" w:bidi="ru-RU"/>
        </w:rPr>
        <w:t>района</w:t>
      </w:r>
      <w:r w:rsidRPr="002C4652">
        <w:rPr>
          <w:rFonts w:ascii="Times New Roman" w:eastAsia="Times New Roman" w:hAnsi="Times New Roman" w:cs="Times New Roman"/>
          <w:sz w:val="28"/>
          <w:szCs w:val="28"/>
          <w:lang w:eastAsia="ru-RU" w:bidi="ru-RU"/>
        </w:rPr>
        <w:t xml:space="preserve"> </w:t>
      </w:r>
      <w:r w:rsidR="00B3345A">
        <w:rPr>
          <w:rFonts w:ascii="Times New Roman" w:eastAsia="Times New Roman" w:hAnsi="Times New Roman" w:cs="Times New Roman"/>
          <w:sz w:val="28"/>
          <w:szCs w:val="28"/>
          <w:lang w:eastAsia="ru-RU" w:bidi="ru-RU"/>
        </w:rPr>
        <w:t>муниципального района</w:t>
      </w:r>
      <w:r w:rsidRPr="002C4652">
        <w:rPr>
          <w:rFonts w:ascii="Times New Roman" w:eastAsia="Times New Roman" w:hAnsi="Times New Roman" w:cs="Times New Roman"/>
          <w:sz w:val="28"/>
          <w:szCs w:val="28"/>
          <w:lang w:eastAsia="ru-RU" w:bidi="ru-RU"/>
        </w:rPr>
        <w:t xml:space="preserve"> «Табасаранский район» осуществляется в 36 муниципальных дошкольных образовательных учреждениях. </w:t>
      </w:r>
    </w:p>
    <w:p w:rsidR="002C4652" w:rsidRPr="002C4652" w:rsidRDefault="002C4652" w:rsidP="00B3345A">
      <w:pPr>
        <w:suppressAutoHyphens/>
        <w:spacing w:after="0" w:line="240" w:lineRule="auto"/>
        <w:ind w:firstLine="567"/>
        <w:jc w:val="both"/>
        <w:rPr>
          <w:rFonts w:ascii="Times New Roman" w:eastAsia="Times New Roman" w:hAnsi="Times New Roman" w:cs="Times New Roman"/>
          <w:sz w:val="28"/>
          <w:szCs w:val="28"/>
          <w:lang w:eastAsia="ru-RU" w:bidi="ru-RU"/>
        </w:rPr>
      </w:pPr>
      <w:proofErr w:type="gramStart"/>
      <w:r w:rsidRPr="002C4652">
        <w:rPr>
          <w:rFonts w:ascii="Times New Roman" w:eastAsia="Times New Roman" w:hAnsi="Times New Roman" w:cs="Times New Roman"/>
          <w:sz w:val="28"/>
          <w:szCs w:val="28"/>
          <w:lang w:eastAsia="ru-RU" w:bidi="ru-RU"/>
        </w:rPr>
        <w:t>По состоянию на 01.09.2021 год численность детей от рождения до 8 лет в МР « Табасаранский район» составляет 6907, из них от 0 до 3</w:t>
      </w:r>
      <w:r>
        <w:rPr>
          <w:rFonts w:ascii="Times New Roman" w:eastAsia="Times New Roman" w:hAnsi="Times New Roman" w:cs="Times New Roman"/>
          <w:sz w:val="28"/>
          <w:szCs w:val="28"/>
          <w:lang w:eastAsia="ru-RU" w:bidi="ru-RU"/>
        </w:rPr>
        <w:t>-</w:t>
      </w:r>
      <w:r w:rsidRPr="002C4652">
        <w:rPr>
          <w:rFonts w:ascii="Times New Roman" w:eastAsia="Times New Roman" w:hAnsi="Times New Roman" w:cs="Times New Roman"/>
          <w:sz w:val="28"/>
          <w:szCs w:val="28"/>
          <w:lang w:eastAsia="ru-RU" w:bidi="ru-RU"/>
        </w:rPr>
        <w:t>х лет 2285, от 3 до 7 лет 4622.</w:t>
      </w:r>
      <w:proofErr w:type="gramEnd"/>
      <w:r w:rsidRPr="002C4652">
        <w:rPr>
          <w:rFonts w:ascii="Times New Roman" w:eastAsia="Times New Roman" w:hAnsi="Times New Roman" w:cs="Times New Roman"/>
          <w:sz w:val="28"/>
          <w:szCs w:val="28"/>
          <w:lang w:eastAsia="ru-RU" w:bidi="ru-RU"/>
        </w:rPr>
        <w:t xml:space="preserve"> Охват детей дошкольным образованием на 01.09.2021г. составляет 2045.</w:t>
      </w:r>
    </w:p>
    <w:p w:rsidR="002C4652" w:rsidRPr="002C4652" w:rsidRDefault="002C4652" w:rsidP="00B3345A">
      <w:pPr>
        <w:suppressAutoHyphens/>
        <w:spacing w:after="0" w:line="240" w:lineRule="auto"/>
        <w:ind w:firstLine="567"/>
        <w:jc w:val="both"/>
        <w:rPr>
          <w:rFonts w:ascii="Times New Roman" w:eastAsia="Times New Roman" w:hAnsi="Times New Roman" w:cs="Times New Roman"/>
          <w:sz w:val="28"/>
          <w:szCs w:val="28"/>
          <w:lang w:eastAsia="ru-RU"/>
        </w:rPr>
      </w:pPr>
      <w:r w:rsidRPr="002C4652">
        <w:rPr>
          <w:rFonts w:ascii="Times New Roman" w:eastAsia="Times New Roman" w:hAnsi="Times New Roman" w:cs="Times New Roman"/>
          <w:color w:val="000000"/>
          <w:sz w:val="28"/>
          <w:szCs w:val="28"/>
          <w:lang w:eastAsia="ru-RU"/>
        </w:rPr>
        <w:t xml:space="preserve">Качественными показателями развития  муниципальной  системы дошкольного образования являются </w:t>
      </w:r>
      <w:r w:rsidRPr="002C4652">
        <w:rPr>
          <w:rFonts w:ascii="Times New Roman" w:eastAsia="Times New Roman" w:hAnsi="Times New Roman" w:cs="Times New Roman"/>
          <w:sz w:val="28"/>
          <w:szCs w:val="28"/>
          <w:lang w:eastAsia="ru-RU"/>
        </w:rPr>
        <w:t>удовлетворение потребностей запросов родителей и 100% обеспечение доступности дошкольного образования детям с 3</w:t>
      </w:r>
      <w:r w:rsidR="00B3345A">
        <w:rPr>
          <w:rFonts w:ascii="Times New Roman" w:eastAsia="Times New Roman" w:hAnsi="Times New Roman" w:cs="Times New Roman"/>
          <w:sz w:val="28"/>
          <w:szCs w:val="28"/>
          <w:lang w:eastAsia="ru-RU"/>
        </w:rPr>
        <w:t xml:space="preserve"> </w:t>
      </w:r>
      <w:r w:rsidRPr="002C4652">
        <w:rPr>
          <w:rFonts w:ascii="Times New Roman" w:eastAsia="Times New Roman" w:hAnsi="Times New Roman" w:cs="Times New Roman"/>
          <w:sz w:val="28"/>
          <w:szCs w:val="28"/>
          <w:lang w:eastAsia="ru-RU"/>
        </w:rPr>
        <w:t>до</w:t>
      </w:r>
      <w:r w:rsidR="00B3345A">
        <w:rPr>
          <w:rFonts w:ascii="Times New Roman" w:eastAsia="Times New Roman" w:hAnsi="Times New Roman" w:cs="Times New Roman"/>
          <w:sz w:val="28"/>
          <w:szCs w:val="28"/>
          <w:lang w:eastAsia="ru-RU"/>
        </w:rPr>
        <w:t xml:space="preserve"> </w:t>
      </w:r>
      <w:r w:rsidRPr="002C4652">
        <w:rPr>
          <w:rFonts w:ascii="Times New Roman" w:eastAsia="Times New Roman" w:hAnsi="Times New Roman" w:cs="Times New Roman"/>
          <w:sz w:val="28"/>
          <w:szCs w:val="28"/>
          <w:lang w:eastAsia="ru-RU"/>
        </w:rPr>
        <w:t>7</w:t>
      </w:r>
      <w:r w:rsidR="00B3345A">
        <w:rPr>
          <w:rFonts w:ascii="Times New Roman" w:eastAsia="Times New Roman" w:hAnsi="Times New Roman" w:cs="Times New Roman"/>
          <w:sz w:val="28"/>
          <w:szCs w:val="28"/>
          <w:lang w:eastAsia="ru-RU"/>
        </w:rPr>
        <w:t xml:space="preserve"> </w:t>
      </w:r>
      <w:r w:rsidRPr="002C4652">
        <w:rPr>
          <w:rFonts w:ascii="Times New Roman" w:eastAsia="Times New Roman" w:hAnsi="Times New Roman" w:cs="Times New Roman"/>
          <w:sz w:val="28"/>
          <w:szCs w:val="28"/>
          <w:lang w:eastAsia="ru-RU"/>
        </w:rPr>
        <w:t xml:space="preserve">лет, </w:t>
      </w:r>
      <w:r w:rsidR="00B3345A">
        <w:rPr>
          <w:rFonts w:ascii="Times New Roman" w:eastAsia="Times New Roman" w:hAnsi="Times New Roman" w:cs="Times New Roman"/>
          <w:sz w:val="28"/>
          <w:szCs w:val="28"/>
          <w:lang w:eastAsia="ru-RU"/>
        </w:rPr>
        <w:t xml:space="preserve"> что на 2021 г. составляет  44%.</w:t>
      </w:r>
      <w:r w:rsidRPr="002C46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C4652">
        <w:rPr>
          <w:rFonts w:ascii="Times New Roman" w:eastAsia="Times New Roman" w:hAnsi="Times New Roman" w:cs="Times New Roman"/>
          <w:color w:val="000000"/>
          <w:sz w:val="28"/>
          <w:szCs w:val="28"/>
          <w:lang w:eastAsia="ru-RU"/>
        </w:rPr>
        <w:t>По  данным  АИС «Электронный детский сад» 692 ребенка зарегистрировано  на получение услуг  дошкольного образования  от 2  до 7 лет на 1</w:t>
      </w:r>
      <w:r w:rsidR="00B3345A">
        <w:rPr>
          <w:rFonts w:ascii="Times New Roman" w:eastAsia="Times New Roman" w:hAnsi="Times New Roman" w:cs="Times New Roman"/>
          <w:color w:val="000000"/>
          <w:sz w:val="28"/>
          <w:szCs w:val="28"/>
          <w:lang w:eastAsia="ru-RU"/>
        </w:rPr>
        <w:t xml:space="preserve"> </w:t>
      </w:r>
      <w:r w:rsidRPr="002C4652">
        <w:rPr>
          <w:rFonts w:ascii="Times New Roman" w:eastAsia="Times New Roman" w:hAnsi="Times New Roman" w:cs="Times New Roman"/>
          <w:color w:val="000000"/>
          <w:sz w:val="28"/>
          <w:szCs w:val="28"/>
          <w:lang w:eastAsia="ru-RU"/>
        </w:rPr>
        <w:t>январь 2022</w:t>
      </w:r>
      <w:r w:rsidR="00EA79B8">
        <w:rPr>
          <w:rFonts w:ascii="Times New Roman" w:eastAsia="Times New Roman" w:hAnsi="Times New Roman" w:cs="Times New Roman"/>
          <w:color w:val="000000"/>
          <w:sz w:val="28"/>
          <w:szCs w:val="28"/>
          <w:lang w:eastAsia="ru-RU"/>
        </w:rPr>
        <w:t xml:space="preserve"> </w:t>
      </w:r>
      <w:r w:rsidRPr="002C4652">
        <w:rPr>
          <w:rFonts w:ascii="Times New Roman" w:eastAsia="Times New Roman" w:hAnsi="Times New Roman" w:cs="Times New Roman"/>
          <w:color w:val="000000"/>
          <w:sz w:val="28"/>
          <w:szCs w:val="28"/>
          <w:lang w:eastAsia="ru-RU"/>
        </w:rPr>
        <w:t>год</w:t>
      </w:r>
      <w:proofErr w:type="gramStart"/>
      <w:r w:rsidRPr="002C4652">
        <w:rPr>
          <w:rFonts w:ascii="Times New Roman" w:eastAsia="Times New Roman" w:hAnsi="Times New Roman" w:cs="Times New Roman"/>
          <w:color w:val="000000"/>
          <w:sz w:val="28"/>
          <w:szCs w:val="28"/>
          <w:lang w:eastAsia="ru-RU"/>
        </w:rPr>
        <w:t xml:space="preserve"> .</w:t>
      </w:r>
      <w:proofErr w:type="gramEnd"/>
    </w:p>
    <w:p w:rsidR="002C4652" w:rsidRPr="002C4652" w:rsidRDefault="002C4652" w:rsidP="00B3345A">
      <w:pPr>
        <w:suppressAutoHyphens/>
        <w:spacing w:after="0" w:line="240" w:lineRule="auto"/>
        <w:ind w:firstLine="567"/>
        <w:jc w:val="both"/>
        <w:rPr>
          <w:rFonts w:ascii="Times New Roman" w:eastAsia="Times New Roman" w:hAnsi="Times New Roman" w:cs="Times New Roman"/>
          <w:sz w:val="28"/>
          <w:szCs w:val="28"/>
          <w:lang w:eastAsia="ru-RU"/>
        </w:rPr>
      </w:pPr>
      <w:r w:rsidRPr="002C4652">
        <w:rPr>
          <w:rFonts w:ascii="Times New Roman" w:eastAsia="Times New Roman" w:hAnsi="Times New Roman" w:cs="Times New Roman"/>
          <w:sz w:val="28"/>
          <w:szCs w:val="28"/>
          <w:lang w:eastAsia="ru-RU"/>
        </w:rPr>
        <w:t>Дошкольные учреждения муниципалитета укомплектованы кадрами. Всего 720 сотрудников, из них руководящих -</w:t>
      </w:r>
      <w:r w:rsidR="00B3345A">
        <w:rPr>
          <w:rFonts w:ascii="Times New Roman" w:eastAsia="Times New Roman" w:hAnsi="Times New Roman" w:cs="Times New Roman"/>
          <w:sz w:val="28"/>
          <w:szCs w:val="28"/>
          <w:lang w:eastAsia="ru-RU"/>
        </w:rPr>
        <w:t xml:space="preserve"> </w:t>
      </w:r>
      <w:r w:rsidRPr="002C4652">
        <w:rPr>
          <w:rFonts w:ascii="Times New Roman" w:eastAsia="Times New Roman" w:hAnsi="Times New Roman" w:cs="Times New Roman"/>
          <w:sz w:val="28"/>
          <w:szCs w:val="28"/>
          <w:lang w:eastAsia="ru-RU"/>
        </w:rPr>
        <w:t>36, педагогических работников -274, в том числе воспитателей 195, учителей – логопедов -36, музыкальных руководителей-21, инструкторов по физической культуре -15, педагогов-психологов – 7.</w:t>
      </w:r>
    </w:p>
    <w:p w:rsidR="002C4652" w:rsidRPr="002C4652" w:rsidRDefault="002C4652" w:rsidP="00B3345A">
      <w:pPr>
        <w:suppressAutoHyphens/>
        <w:spacing w:after="0" w:line="240" w:lineRule="auto"/>
        <w:ind w:firstLine="567"/>
        <w:jc w:val="both"/>
        <w:rPr>
          <w:rFonts w:ascii="Times New Roman" w:eastAsia="Times New Roman" w:hAnsi="Times New Roman" w:cs="Times New Roman"/>
          <w:sz w:val="28"/>
          <w:szCs w:val="28"/>
          <w:lang w:eastAsia="ru-RU"/>
        </w:rPr>
      </w:pPr>
      <w:r w:rsidRPr="002C4652">
        <w:rPr>
          <w:rFonts w:ascii="Times New Roman" w:eastAsia="Times New Roman" w:hAnsi="Times New Roman" w:cs="Times New Roman"/>
          <w:sz w:val="28"/>
          <w:szCs w:val="28"/>
          <w:lang w:eastAsia="ru-RU"/>
        </w:rPr>
        <w:t xml:space="preserve">Высшее педагогическое образование имеют 197 </w:t>
      </w:r>
      <w:r w:rsidR="00B3345A">
        <w:rPr>
          <w:rFonts w:ascii="Times New Roman" w:eastAsia="Times New Roman" w:hAnsi="Times New Roman" w:cs="Times New Roman"/>
          <w:sz w:val="28"/>
          <w:szCs w:val="28"/>
          <w:lang w:eastAsia="ru-RU"/>
        </w:rPr>
        <w:t xml:space="preserve">сотрудников </w:t>
      </w:r>
      <w:r w:rsidRPr="002C4652">
        <w:rPr>
          <w:rFonts w:ascii="Times New Roman" w:eastAsia="Times New Roman" w:hAnsi="Times New Roman" w:cs="Times New Roman"/>
          <w:sz w:val="28"/>
          <w:szCs w:val="28"/>
          <w:lang w:eastAsia="ru-RU"/>
        </w:rPr>
        <w:t xml:space="preserve">(71%), средне-специальное образование </w:t>
      </w:r>
      <w:r w:rsidR="00B3345A">
        <w:rPr>
          <w:rFonts w:ascii="Times New Roman" w:eastAsia="Times New Roman" w:hAnsi="Times New Roman" w:cs="Times New Roman"/>
          <w:sz w:val="28"/>
          <w:szCs w:val="28"/>
          <w:lang w:eastAsia="ru-RU"/>
        </w:rPr>
        <w:t>–</w:t>
      </w:r>
      <w:r w:rsidRPr="002C4652">
        <w:rPr>
          <w:rFonts w:ascii="Times New Roman" w:eastAsia="Times New Roman" w:hAnsi="Times New Roman" w:cs="Times New Roman"/>
          <w:sz w:val="28"/>
          <w:szCs w:val="28"/>
          <w:lang w:eastAsia="ru-RU"/>
        </w:rPr>
        <w:t xml:space="preserve"> 68</w:t>
      </w:r>
      <w:r w:rsidR="00B3345A">
        <w:rPr>
          <w:rFonts w:ascii="Times New Roman" w:eastAsia="Times New Roman" w:hAnsi="Times New Roman" w:cs="Times New Roman"/>
          <w:sz w:val="28"/>
          <w:szCs w:val="28"/>
          <w:lang w:eastAsia="ru-RU"/>
        </w:rPr>
        <w:t xml:space="preserve"> сотрудников</w:t>
      </w:r>
      <w:r w:rsidRPr="002C4652">
        <w:rPr>
          <w:rFonts w:ascii="Times New Roman" w:eastAsia="Times New Roman" w:hAnsi="Times New Roman" w:cs="Times New Roman"/>
          <w:sz w:val="28"/>
          <w:szCs w:val="28"/>
          <w:lang w:eastAsia="ru-RU"/>
        </w:rPr>
        <w:t xml:space="preserve"> (25%).</w:t>
      </w:r>
    </w:p>
    <w:p w:rsidR="002C4652" w:rsidRPr="002C4652" w:rsidRDefault="002C4652" w:rsidP="00B3345A">
      <w:pPr>
        <w:suppressAutoHyphens/>
        <w:spacing w:after="0" w:line="240" w:lineRule="auto"/>
        <w:ind w:firstLine="567"/>
        <w:jc w:val="both"/>
        <w:rPr>
          <w:rFonts w:ascii="Times New Roman" w:eastAsia="Times New Roman" w:hAnsi="Times New Roman" w:cs="Times New Roman"/>
          <w:sz w:val="28"/>
          <w:szCs w:val="28"/>
          <w:lang w:eastAsia="ru-RU"/>
        </w:rPr>
      </w:pPr>
      <w:r w:rsidRPr="002C4652">
        <w:rPr>
          <w:rFonts w:ascii="Times New Roman" w:eastAsia="Times New Roman" w:hAnsi="Times New Roman" w:cs="Times New Roman"/>
          <w:color w:val="000000"/>
          <w:sz w:val="28"/>
          <w:szCs w:val="28"/>
          <w:lang w:eastAsia="ru-RU"/>
        </w:rPr>
        <w:t>Созданы условия и успешно реализуется право на получение дошкольного образования детям до 3-х лет. В рамках президентского национального проекта «Демография» в 2021</w:t>
      </w:r>
      <w:r w:rsidR="00B3345A">
        <w:rPr>
          <w:rFonts w:ascii="Times New Roman" w:eastAsia="Times New Roman" w:hAnsi="Times New Roman" w:cs="Times New Roman"/>
          <w:color w:val="000000"/>
          <w:sz w:val="28"/>
          <w:szCs w:val="28"/>
          <w:lang w:eastAsia="ru-RU"/>
        </w:rPr>
        <w:t xml:space="preserve"> </w:t>
      </w:r>
      <w:r w:rsidRPr="002C4652">
        <w:rPr>
          <w:rFonts w:ascii="Times New Roman" w:eastAsia="Times New Roman" w:hAnsi="Times New Roman" w:cs="Times New Roman"/>
          <w:color w:val="000000"/>
          <w:sz w:val="28"/>
          <w:szCs w:val="28"/>
          <w:lang w:eastAsia="ru-RU"/>
        </w:rPr>
        <w:t xml:space="preserve">году завершено строительство типового детского сада на 60 дошкольных мест </w:t>
      </w:r>
      <w:proofErr w:type="gramStart"/>
      <w:r w:rsidRPr="002C4652">
        <w:rPr>
          <w:rFonts w:ascii="Times New Roman" w:eastAsia="Times New Roman" w:hAnsi="Times New Roman" w:cs="Times New Roman"/>
          <w:color w:val="000000"/>
          <w:sz w:val="28"/>
          <w:szCs w:val="28"/>
          <w:lang w:eastAsia="ru-RU"/>
        </w:rPr>
        <w:t>в</w:t>
      </w:r>
      <w:proofErr w:type="gramEnd"/>
      <w:r w:rsidRPr="002C4652">
        <w:rPr>
          <w:rFonts w:ascii="Times New Roman" w:eastAsia="Times New Roman" w:hAnsi="Times New Roman" w:cs="Times New Roman"/>
          <w:color w:val="000000"/>
          <w:sz w:val="28"/>
          <w:szCs w:val="28"/>
          <w:lang w:eastAsia="ru-RU"/>
        </w:rPr>
        <w:t xml:space="preserve"> с. </w:t>
      </w:r>
      <w:proofErr w:type="spellStart"/>
      <w:r w:rsidRPr="002C4652">
        <w:rPr>
          <w:rFonts w:ascii="Times New Roman" w:eastAsia="Times New Roman" w:hAnsi="Times New Roman" w:cs="Times New Roman"/>
          <w:color w:val="000000"/>
          <w:sz w:val="28"/>
          <w:szCs w:val="28"/>
          <w:lang w:eastAsia="ru-RU"/>
        </w:rPr>
        <w:t>Сиртыч</w:t>
      </w:r>
      <w:proofErr w:type="spellEnd"/>
      <w:r w:rsidRPr="002C4652">
        <w:rPr>
          <w:rFonts w:ascii="Times New Roman" w:eastAsia="Times New Roman" w:hAnsi="Times New Roman" w:cs="Times New Roman"/>
          <w:color w:val="000000"/>
          <w:sz w:val="28"/>
          <w:szCs w:val="28"/>
          <w:lang w:eastAsia="ru-RU"/>
        </w:rPr>
        <w:t xml:space="preserve">. Капитально отремонтирован детский сад </w:t>
      </w:r>
      <w:proofErr w:type="gramStart"/>
      <w:r w:rsidRPr="002C4652">
        <w:rPr>
          <w:rFonts w:ascii="Times New Roman" w:eastAsia="Times New Roman" w:hAnsi="Times New Roman" w:cs="Times New Roman"/>
          <w:color w:val="000000"/>
          <w:sz w:val="28"/>
          <w:szCs w:val="28"/>
          <w:lang w:eastAsia="ru-RU"/>
        </w:rPr>
        <w:t>в</w:t>
      </w:r>
      <w:proofErr w:type="gramEnd"/>
      <w:r w:rsidRPr="002C4652">
        <w:rPr>
          <w:rFonts w:ascii="Times New Roman" w:eastAsia="Times New Roman" w:hAnsi="Times New Roman" w:cs="Times New Roman"/>
          <w:color w:val="000000"/>
          <w:sz w:val="28"/>
          <w:szCs w:val="28"/>
          <w:lang w:eastAsia="ru-RU"/>
        </w:rPr>
        <w:t xml:space="preserve"> с. </w:t>
      </w:r>
      <w:proofErr w:type="spellStart"/>
      <w:r w:rsidRPr="002C4652">
        <w:rPr>
          <w:rFonts w:ascii="Times New Roman" w:eastAsia="Times New Roman" w:hAnsi="Times New Roman" w:cs="Times New Roman"/>
          <w:color w:val="000000"/>
          <w:sz w:val="28"/>
          <w:szCs w:val="28"/>
          <w:lang w:eastAsia="ru-RU"/>
        </w:rPr>
        <w:t>Чурдаф</w:t>
      </w:r>
      <w:proofErr w:type="spellEnd"/>
      <w:r w:rsidRPr="002C4652">
        <w:rPr>
          <w:rFonts w:ascii="Times New Roman" w:eastAsia="Times New Roman" w:hAnsi="Times New Roman" w:cs="Times New Roman"/>
          <w:color w:val="000000"/>
          <w:sz w:val="28"/>
          <w:szCs w:val="28"/>
          <w:lang w:eastAsia="ru-RU"/>
        </w:rPr>
        <w:t xml:space="preserve">. </w:t>
      </w:r>
    </w:p>
    <w:p w:rsidR="002C4652" w:rsidRPr="002C4652" w:rsidRDefault="002C4652" w:rsidP="00B3345A">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C4652">
        <w:rPr>
          <w:rFonts w:ascii="Times New Roman" w:eastAsia="Times New Roman" w:hAnsi="Times New Roman" w:cs="Times New Roman"/>
          <w:color w:val="000000"/>
          <w:sz w:val="28"/>
          <w:szCs w:val="28"/>
          <w:lang w:eastAsia="ru-RU"/>
        </w:rPr>
        <w:t xml:space="preserve">В настоящее время только 3 МКДОУ </w:t>
      </w:r>
      <w:proofErr w:type="gramStart"/>
      <w:r w:rsidRPr="002C4652">
        <w:rPr>
          <w:rFonts w:ascii="Times New Roman" w:eastAsia="Times New Roman" w:hAnsi="Times New Roman" w:cs="Times New Roman"/>
          <w:color w:val="000000"/>
          <w:sz w:val="28"/>
          <w:szCs w:val="28"/>
          <w:lang w:eastAsia="ru-RU"/>
        </w:rPr>
        <w:t>размещены</w:t>
      </w:r>
      <w:proofErr w:type="gramEnd"/>
      <w:r w:rsidRPr="002C4652">
        <w:rPr>
          <w:rFonts w:ascii="Times New Roman" w:eastAsia="Times New Roman" w:hAnsi="Times New Roman" w:cs="Times New Roman"/>
          <w:color w:val="000000"/>
          <w:sz w:val="28"/>
          <w:szCs w:val="28"/>
          <w:lang w:eastAsia="ru-RU"/>
        </w:rPr>
        <w:t xml:space="preserve"> в типовых зданиях. Остальные 33 МКДОУ размещены в приспособленных помещениях, из них </w:t>
      </w:r>
      <w:r w:rsidRPr="002C4652">
        <w:rPr>
          <w:rFonts w:ascii="Times New Roman" w:eastAsia="Times New Roman" w:hAnsi="Times New Roman" w:cs="Times New Roman"/>
          <w:sz w:val="28"/>
          <w:szCs w:val="28"/>
          <w:lang w:eastAsia="ru-RU"/>
        </w:rPr>
        <w:t>8 - в частных помещениях, 3 - в школьных помещениях, 7- размещены в зданиях ковровых фабрик.</w:t>
      </w:r>
    </w:p>
    <w:p w:rsidR="00B3345A" w:rsidRDefault="002C4652" w:rsidP="00B3345A">
      <w:pPr>
        <w:suppressAutoHyphens/>
        <w:spacing w:after="0" w:line="240" w:lineRule="auto"/>
        <w:ind w:firstLine="567"/>
        <w:jc w:val="both"/>
        <w:rPr>
          <w:rFonts w:ascii="Times New Roman" w:eastAsia="Times New Roman" w:hAnsi="Times New Roman" w:cs="Times New Roman"/>
          <w:sz w:val="28"/>
          <w:szCs w:val="28"/>
          <w:lang w:eastAsia="ru-RU"/>
        </w:rPr>
      </w:pPr>
      <w:r w:rsidRPr="002C4652">
        <w:rPr>
          <w:rFonts w:ascii="Times New Roman" w:eastAsia="Times New Roman" w:hAnsi="Times New Roman" w:cs="Times New Roman"/>
          <w:sz w:val="28"/>
          <w:szCs w:val="28"/>
          <w:lang w:eastAsia="ru-RU"/>
        </w:rPr>
        <w:t xml:space="preserve">Для повышения показателей по увеличению охвата детей дошкольным образованием и создания равных стартовых возможностей при поступлении детей в школу предусматривается  вариативные формы получения дошкольного образования, как группы кратковременного пребывания в </w:t>
      </w:r>
      <w:r w:rsidR="00B3345A">
        <w:rPr>
          <w:rFonts w:ascii="Times New Roman" w:eastAsia="Times New Roman" w:hAnsi="Times New Roman" w:cs="Times New Roman"/>
          <w:sz w:val="28"/>
          <w:szCs w:val="28"/>
          <w:lang w:eastAsia="ru-RU"/>
        </w:rPr>
        <w:t>трех</w:t>
      </w:r>
      <w:r w:rsidRPr="002C4652">
        <w:rPr>
          <w:rFonts w:ascii="Times New Roman" w:eastAsia="Times New Roman" w:hAnsi="Times New Roman" w:cs="Times New Roman"/>
          <w:sz w:val="28"/>
          <w:szCs w:val="28"/>
          <w:lang w:eastAsia="ru-RU"/>
        </w:rPr>
        <w:t xml:space="preserve"> общеобраз</w:t>
      </w:r>
      <w:r w:rsidR="00B3345A">
        <w:rPr>
          <w:rFonts w:ascii="Times New Roman" w:eastAsia="Times New Roman" w:hAnsi="Times New Roman" w:cs="Times New Roman"/>
          <w:sz w:val="28"/>
          <w:szCs w:val="28"/>
          <w:lang w:eastAsia="ru-RU"/>
        </w:rPr>
        <w:t>овательных организациях: МКОУ «</w:t>
      </w:r>
      <w:proofErr w:type="spellStart"/>
      <w:r w:rsidRPr="002C4652">
        <w:rPr>
          <w:rFonts w:ascii="Times New Roman" w:eastAsia="Times New Roman" w:hAnsi="Times New Roman" w:cs="Times New Roman"/>
          <w:sz w:val="28"/>
          <w:szCs w:val="28"/>
          <w:lang w:eastAsia="ru-RU"/>
        </w:rPr>
        <w:t>Ягдыгская</w:t>
      </w:r>
      <w:proofErr w:type="spellEnd"/>
      <w:r w:rsidRPr="002C4652">
        <w:rPr>
          <w:rFonts w:ascii="Times New Roman" w:eastAsia="Times New Roman" w:hAnsi="Times New Roman" w:cs="Times New Roman"/>
          <w:sz w:val="28"/>
          <w:szCs w:val="28"/>
          <w:lang w:eastAsia="ru-RU"/>
        </w:rPr>
        <w:t xml:space="preserve"> СОШ №1</w:t>
      </w:r>
      <w:r w:rsidR="00B3345A">
        <w:rPr>
          <w:rFonts w:ascii="Times New Roman" w:eastAsia="Times New Roman" w:hAnsi="Times New Roman" w:cs="Times New Roman"/>
          <w:sz w:val="28"/>
          <w:szCs w:val="28"/>
          <w:lang w:eastAsia="ru-RU"/>
        </w:rPr>
        <w:t>»</w:t>
      </w:r>
      <w:r w:rsidRPr="002C4652">
        <w:rPr>
          <w:rFonts w:ascii="Times New Roman" w:eastAsia="Times New Roman" w:hAnsi="Times New Roman" w:cs="Times New Roman"/>
          <w:sz w:val="28"/>
          <w:szCs w:val="28"/>
          <w:lang w:eastAsia="ru-RU"/>
        </w:rPr>
        <w:t xml:space="preserve">, </w:t>
      </w:r>
    </w:p>
    <w:p w:rsidR="002C4652" w:rsidRDefault="00B3345A" w:rsidP="00B3345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2C4652" w:rsidRPr="002C4652">
        <w:rPr>
          <w:rFonts w:ascii="Times New Roman" w:eastAsia="Times New Roman" w:hAnsi="Times New Roman" w:cs="Times New Roman"/>
          <w:sz w:val="28"/>
          <w:szCs w:val="28"/>
          <w:lang w:eastAsia="ru-RU"/>
        </w:rPr>
        <w:t>Гисикская</w:t>
      </w:r>
      <w:proofErr w:type="spellEnd"/>
      <w:r w:rsidR="002C4652" w:rsidRPr="002C4652">
        <w:rPr>
          <w:rFonts w:ascii="Times New Roman" w:eastAsia="Times New Roman" w:hAnsi="Times New Roman" w:cs="Times New Roman"/>
          <w:sz w:val="28"/>
          <w:szCs w:val="28"/>
          <w:lang w:eastAsia="ru-RU"/>
        </w:rPr>
        <w:t xml:space="preserve"> ООШ», « </w:t>
      </w:r>
      <w:proofErr w:type="spellStart"/>
      <w:r w:rsidR="002C4652" w:rsidRPr="002C4652">
        <w:rPr>
          <w:rFonts w:ascii="Times New Roman" w:eastAsia="Times New Roman" w:hAnsi="Times New Roman" w:cs="Times New Roman"/>
          <w:sz w:val="28"/>
          <w:szCs w:val="28"/>
          <w:lang w:eastAsia="ru-RU"/>
        </w:rPr>
        <w:t>Рушульская</w:t>
      </w:r>
      <w:proofErr w:type="spellEnd"/>
      <w:r w:rsidR="002C4652" w:rsidRPr="002C4652">
        <w:rPr>
          <w:rFonts w:ascii="Times New Roman" w:eastAsia="Times New Roman" w:hAnsi="Times New Roman" w:cs="Times New Roman"/>
          <w:sz w:val="28"/>
          <w:szCs w:val="28"/>
          <w:lang w:eastAsia="ru-RU"/>
        </w:rPr>
        <w:t xml:space="preserve"> СОШ».</w:t>
      </w:r>
    </w:p>
    <w:p w:rsidR="006F3E15" w:rsidRDefault="006F3E15" w:rsidP="00B3345A">
      <w:pPr>
        <w:suppressAutoHyphens/>
        <w:spacing w:after="0" w:line="240" w:lineRule="auto"/>
        <w:jc w:val="both"/>
        <w:rPr>
          <w:rFonts w:ascii="Times New Roman" w:eastAsia="Times New Roman" w:hAnsi="Times New Roman" w:cs="Times New Roman"/>
          <w:sz w:val="28"/>
          <w:szCs w:val="28"/>
          <w:lang w:eastAsia="ru-RU"/>
        </w:rPr>
      </w:pPr>
    </w:p>
    <w:p w:rsidR="008456F9" w:rsidRDefault="008456F9" w:rsidP="00B3345A">
      <w:pPr>
        <w:suppressAutoHyphens/>
        <w:spacing w:after="0" w:line="240" w:lineRule="auto"/>
        <w:jc w:val="both"/>
        <w:rPr>
          <w:rFonts w:ascii="Times New Roman" w:eastAsia="Times New Roman" w:hAnsi="Times New Roman" w:cs="Times New Roman"/>
          <w:b/>
          <w:sz w:val="28"/>
          <w:szCs w:val="28"/>
          <w:lang w:eastAsia="ru-RU"/>
        </w:rPr>
      </w:pPr>
      <w:r w:rsidRPr="00B536FA">
        <w:rPr>
          <w:rFonts w:ascii="Times New Roman" w:eastAsia="Times New Roman" w:hAnsi="Times New Roman" w:cs="Times New Roman"/>
          <w:b/>
          <w:sz w:val="28"/>
          <w:szCs w:val="28"/>
          <w:lang w:eastAsia="ru-RU"/>
        </w:rPr>
        <w:lastRenderedPageBreak/>
        <w:t>2.2. Состояние и развитие конкурентной среды в сфере розничной и оптовой торговли.</w:t>
      </w:r>
    </w:p>
    <w:p w:rsidR="006F3E15" w:rsidRPr="00B536FA" w:rsidRDefault="006F3E15" w:rsidP="00B3345A">
      <w:pPr>
        <w:suppressAutoHyphens/>
        <w:spacing w:after="0" w:line="240" w:lineRule="auto"/>
        <w:jc w:val="both"/>
        <w:rPr>
          <w:rFonts w:ascii="Times New Roman" w:eastAsia="Times New Roman" w:hAnsi="Times New Roman" w:cs="Times New Roman"/>
          <w:b/>
          <w:sz w:val="28"/>
          <w:szCs w:val="28"/>
          <w:lang w:eastAsia="ru-RU"/>
        </w:rPr>
      </w:pPr>
    </w:p>
    <w:p w:rsidR="008456F9" w:rsidRDefault="008456F9" w:rsidP="008456F9">
      <w:pPr>
        <w:suppressAutoHyphens/>
        <w:spacing w:after="0" w:line="240" w:lineRule="auto"/>
        <w:ind w:firstLine="567"/>
        <w:jc w:val="both"/>
        <w:rPr>
          <w:rFonts w:ascii="Times New Roman" w:eastAsia="Times New Roman" w:hAnsi="Times New Roman" w:cs="Times New Roman"/>
          <w:sz w:val="28"/>
          <w:szCs w:val="28"/>
          <w:lang w:eastAsia="ru-RU" w:bidi="ru-RU"/>
        </w:rPr>
      </w:pPr>
      <w:r w:rsidRPr="008456F9">
        <w:rPr>
          <w:rFonts w:ascii="Times New Roman" w:eastAsia="Times New Roman" w:hAnsi="Times New Roman" w:cs="Times New Roman"/>
          <w:sz w:val="28"/>
          <w:szCs w:val="28"/>
          <w:lang w:eastAsia="ru-RU" w:bidi="ru-RU"/>
        </w:rPr>
        <w:t xml:space="preserve">Торговля является одной из наиболее развивающихся отраслей экономики. В данной сфере наблюдается  достаточно высокая конкуренция, предпринимательская активность. </w:t>
      </w:r>
    </w:p>
    <w:p w:rsidR="00B536FA" w:rsidRDefault="00B536FA" w:rsidP="008456F9">
      <w:pPr>
        <w:suppressAutoHyphens/>
        <w:spacing w:after="0" w:line="240" w:lineRule="auto"/>
        <w:ind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Субъекты малого и среднего предпринимательства</w:t>
      </w:r>
      <w:r w:rsidR="00EA79B8">
        <w:rPr>
          <w:rFonts w:ascii="Times New Roman" w:eastAsia="Times New Roman" w:hAnsi="Times New Roman" w:cs="Times New Roman"/>
          <w:sz w:val="28"/>
          <w:szCs w:val="28"/>
          <w:lang w:eastAsia="ru-RU" w:bidi="ru-RU"/>
        </w:rPr>
        <w:t xml:space="preserve"> в муниципальном районе «Табасаранский район»</w:t>
      </w:r>
    </w:p>
    <w:p w:rsidR="00B536FA" w:rsidRDefault="00B536FA" w:rsidP="00B536FA">
      <w:pPr>
        <w:suppressAutoHyphens/>
        <w:spacing w:after="0" w:line="240" w:lineRule="auto"/>
        <w:ind w:firstLine="567"/>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Таблица 3</w:t>
      </w:r>
    </w:p>
    <w:tbl>
      <w:tblPr>
        <w:tblStyle w:val="a4"/>
        <w:tblW w:w="6912" w:type="dxa"/>
        <w:tblLayout w:type="fixed"/>
        <w:tblLook w:val="04A0" w:firstRow="1" w:lastRow="0" w:firstColumn="1" w:lastColumn="0" w:noHBand="0" w:noVBand="1"/>
      </w:tblPr>
      <w:tblGrid>
        <w:gridCol w:w="4503"/>
        <w:gridCol w:w="1275"/>
        <w:gridCol w:w="1134"/>
      </w:tblGrid>
      <w:tr w:rsidR="00B536FA" w:rsidRPr="00B536FA" w:rsidTr="00532CAD">
        <w:trPr>
          <w:trHeight w:val="431"/>
        </w:trPr>
        <w:tc>
          <w:tcPr>
            <w:tcW w:w="4503" w:type="dxa"/>
            <w:vMerge w:val="restart"/>
            <w:tcBorders>
              <w:top w:val="single" w:sz="4" w:space="0" w:color="auto"/>
              <w:left w:val="single" w:sz="4" w:space="0" w:color="auto"/>
              <w:right w:val="single" w:sz="4" w:space="0" w:color="auto"/>
            </w:tcBorders>
            <w:hideMark/>
          </w:tcPr>
          <w:p w:rsidR="00B536FA" w:rsidRPr="00B536FA" w:rsidRDefault="00B536FA" w:rsidP="00B536FA">
            <w:pPr>
              <w:suppressAutoHyphens/>
              <w:ind w:firstLine="567"/>
              <w:jc w:val="both"/>
              <w:rPr>
                <w:rFonts w:ascii="Times New Roman" w:eastAsia="Times New Roman" w:hAnsi="Times New Roman"/>
                <w:b/>
                <w:sz w:val="28"/>
                <w:szCs w:val="28"/>
                <w:lang w:eastAsia="ru-RU" w:bidi="ru-RU"/>
              </w:rPr>
            </w:pPr>
            <w:r w:rsidRPr="00B536FA">
              <w:rPr>
                <w:rFonts w:ascii="Times New Roman" w:eastAsia="Times New Roman" w:hAnsi="Times New Roman"/>
                <w:b/>
                <w:sz w:val="28"/>
                <w:szCs w:val="28"/>
                <w:lang w:eastAsia="ru-RU" w:bidi="ru-RU"/>
              </w:rPr>
              <w:t>Наименование</w:t>
            </w:r>
          </w:p>
        </w:tc>
        <w:tc>
          <w:tcPr>
            <w:tcW w:w="2409" w:type="dxa"/>
            <w:gridSpan w:val="2"/>
            <w:tcBorders>
              <w:top w:val="single" w:sz="4" w:space="0" w:color="auto"/>
              <w:left w:val="single" w:sz="4" w:space="0" w:color="auto"/>
              <w:right w:val="single" w:sz="4" w:space="0" w:color="auto"/>
            </w:tcBorders>
            <w:hideMark/>
          </w:tcPr>
          <w:p w:rsidR="00B536FA" w:rsidRPr="00B536FA" w:rsidRDefault="00B536FA" w:rsidP="00B536FA">
            <w:pPr>
              <w:suppressAutoHyphens/>
              <w:ind w:firstLine="567"/>
              <w:jc w:val="both"/>
              <w:rPr>
                <w:rFonts w:ascii="Times New Roman" w:eastAsia="Times New Roman" w:hAnsi="Times New Roman"/>
                <w:b/>
                <w:sz w:val="28"/>
                <w:szCs w:val="28"/>
                <w:lang w:eastAsia="ru-RU" w:bidi="ru-RU"/>
              </w:rPr>
            </w:pPr>
            <w:r w:rsidRPr="00B536FA">
              <w:rPr>
                <w:rFonts w:ascii="Times New Roman" w:eastAsia="Times New Roman" w:hAnsi="Times New Roman"/>
                <w:b/>
                <w:sz w:val="28"/>
                <w:szCs w:val="28"/>
                <w:lang w:eastAsia="ru-RU" w:bidi="ru-RU"/>
              </w:rPr>
              <w:t>2021</w:t>
            </w:r>
            <w:r>
              <w:rPr>
                <w:rFonts w:ascii="Times New Roman" w:eastAsia="Times New Roman" w:hAnsi="Times New Roman"/>
                <w:b/>
                <w:sz w:val="28"/>
                <w:szCs w:val="28"/>
                <w:lang w:eastAsia="ru-RU" w:bidi="ru-RU"/>
              </w:rPr>
              <w:t xml:space="preserve"> год</w:t>
            </w:r>
          </w:p>
        </w:tc>
      </w:tr>
      <w:tr w:rsidR="00B536FA" w:rsidRPr="00B536FA" w:rsidTr="00B536FA">
        <w:trPr>
          <w:trHeight w:val="283"/>
        </w:trPr>
        <w:tc>
          <w:tcPr>
            <w:tcW w:w="4503" w:type="dxa"/>
            <w:vMerge/>
            <w:tcBorders>
              <w:left w:val="single" w:sz="4" w:space="0" w:color="auto"/>
              <w:right w:val="single" w:sz="4" w:space="0" w:color="auto"/>
            </w:tcBorders>
          </w:tcPr>
          <w:p w:rsidR="00B536FA" w:rsidRPr="00B536FA" w:rsidRDefault="00B536FA" w:rsidP="00B536FA">
            <w:pPr>
              <w:suppressAutoHyphens/>
              <w:ind w:firstLine="567"/>
              <w:jc w:val="both"/>
              <w:rPr>
                <w:rFonts w:ascii="Times New Roman" w:eastAsia="Times New Roman" w:hAnsi="Times New Roman"/>
                <w:b/>
                <w:sz w:val="28"/>
                <w:szCs w:val="28"/>
                <w:lang w:eastAsia="ru-RU" w:bidi="ru-RU"/>
              </w:rPr>
            </w:pPr>
          </w:p>
        </w:tc>
        <w:tc>
          <w:tcPr>
            <w:tcW w:w="1275" w:type="dxa"/>
            <w:tcBorders>
              <w:top w:val="single" w:sz="4" w:space="0" w:color="auto"/>
              <w:left w:val="single" w:sz="4" w:space="0" w:color="auto"/>
              <w:bottom w:val="single" w:sz="4" w:space="0" w:color="auto"/>
              <w:right w:val="single" w:sz="4" w:space="0" w:color="auto"/>
            </w:tcBorders>
            <w:hideMark/>
          </w:tcPr>
          <w:p w:rsidR="00B536FA" w:rsidRPr="00B536FA" w:rsidRDefault="00B536FA" w:rsidP="00B536FA">
            <w:pPr>
              <w:suppressAutoHyphens/>
              <w:jc w:val="both"/>
              <w:rPr>
                <w:rFonts w:ascii="Times New Roman" w:eastAsia="Times New Roman" w:hAnsi="Times New Roman"/>
                <w:b/>
                <w:sz w:val="28"/>
                <w:szCs w:val="28"/>
                <w:lang w:eastAsia="ru-RU" w:bidi="ru-RU"/>
              </w:rPr>
            </w:pPr>
            <w:r w:rsidRPr="00B536FA">
              <w:rPr>
                <w:rFonts w:ascii="Times New Roman" w:eastAsia="Times New Roman" w:hAnsi="Times New Roman"/>
                <w:b/>
                <w:sz w:val="28"/>
                <w:szCs w:val="28"/>
                <w:lang w:eastAsia="ru-RU" w:bidi="ru-RU"/>
              </w:rPr>
              <w:t>ЮЛ</w:t>
            </w:r>
          </w:p>
        </w:tc>
        <w:tc>
          <w:tcPr>
            <w:tcW w:w="1134" w:type="dxa"/>
            <w:tcBorders>
              <w:top w:val="single" w:sz="4" w:space="0" w:color="auto"/>
              <w:left w:val="single" w:sz="4" w:space="0" w:color="auto"/>
              <w:bottom w:val="single" w:sz="4" w:space="0" w:color="auto"/>
              <w:right w:val="single" w:sz="4" w:space="0" w:color="auto"/>
            </w:tcBorders>
            <w:hideMark/>
          </w:tcPr>
          <w:p w:rsidR="00B536FA" w:rsidRPr="00B536FA" w:rsidRDefault="00B536FA" w:rsidP="00B536FA">
            <w:pPr>
              <w:suppressAutoHyphens/>
              <w:jc w:val="both"/>
              <w:rPr>
                <w:rFonts w:ascii="Times New Roman" w:eastAsia="Times New Roman" w:hAnsi="Times New Roman"/>
                <w:b/>
                <w:sz w:val="28"/>
                <w:szCs w:val="28"/>
                <w:lang w:eastAsia="ru-RU" w:bidi="ru-RU"/>
              </w:rPr>
            </w:pPr>
            <w:r w:rsidRPr="00B536FA">
              <w:rPr>
                <w:rFonts w:ascii="Times New Roman" w:eastAsia="Times New Roman" w:hAnsi="Times New Roman"/>
                <w:b/>
                <w:sz w:val="28"/>
                <w:szCs w:val="28"/>
                <w:lang w:eastAsia="ru-RU" w:bidi="ru-RU"/>
              </w:rPr>
              <w:t>ИП</w:t>
            </w:r>
          </w:p>
        </w:tc>
      </w:tr>
      <w:tr w:rsidR="00B536FA" w:rsidRPr="00B536FA" w:rsidTr="00B536FA">
        <w:trPr>
          <w:trHeight w:val="283"/>
        </w:trPr>
        <w:tc>
          <w:tcPr>
            <w:tcW w:w="4503" w:type="dxa"/>
            <w:tcBorders>
              <w:left w:val="single" w:sz="4" w:space="0" w:color="auto"/>
              <w:right w:val="single" w:sz="4" w:space="0" w:color="auto"/>
            </w:tcBorders>
          </w:tcPr>
          <w:p w:rsidR="00B536FA" w:rsidRPr="00B536FA" w:rsidRDefault="00B536FA" w:rsidP="00B536FA">
            <w:pPr>
              <w:pStyle w:val="a3"/>
              <w:rPr>
                <w:rFonts w:ascii="Times New Roman" w:hAnsi="Times New Roman"/>
                <w:b/>
                <w:i/>
              </w:rPr>
            </w:pPr>
            <w:r w:rsidRPr="00B536FA">
              <w:rPr>
                <w:rFonts w:ascii="Times New Roman" w:hAnsi="Times New Roman"/>
                <w:b/>
                <w:i/>
              </w:rPr>
              <w:t>Оптовая и розничная торговля</w:t>
            </w:r>
          </w:p>
          <w:p w:rsidR="00B536FA" w:rsidRPr="00B536FA" w:rsidRDefault="00532CAD" w:rsidP="00B536FA">
            <w:pPr>
              <w:pStyle w:val="a3"/>
              <w:rPr>
                <w:rFonts w:ascii="Times New Roman" w:hAnsi="Times New Roman"/>
                <w:b/>
                <w:i/>
              </w:rPr>
            </w:pPr>
            <w:r>
              <w:rPr>
                <w:rFonts w:ascii="Times New Roman" w:hAnsi="Times New Roman"/>
                <w:b/>
                <w:i/>
              </w:rPr>
              <w:t>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B536FA" w:rsidRPr="00B536FA" w:rsidRDefault="00B536FA" w:rsidP="00B536FA">
            <w:pPr>
              <w:pStyle w:val="a3"/>
              <w:rPr>
                <w:rFonts w:ascii="Times New Roman" w:hAnsi="Times New Roman"/>
                <w:b/>
                <w:i/>
              </w:rPr>
            </w:pPr>
            <w:r w:rsidRPr="00B536FA">
              <w:rPr>
                <w:rFonts w:ascii="Times New Roman" w:hAnsi="Times New Roman"/>
                <w:b/>
                <w:i/>
              </w:rPr>
              <w:t>13</w:t>
            </w:r>
          </w:p>
        </w:tc>
        <w:tc>
          <w:tcPr>
            <w:tcW w:w="1134" w:type="dxa"/>
            <w:tcBorders>
              <w:top w:val="single" w:sz="4" w:space="0" w:color="auto"/>
              <w:left w:val="single" w:sz="4" w:space="0" w:color="auto"/>
              <w:bottom w:val="single" w:sz="4" w:space="0" w:color="auto"/>
              <w:right w:val="single" w:sz="4" w:space="0" w:color="auto"/>
            </w:tcBorders>
            <w:vAlign w:val="center"/>
          </w:tcPr>
          <w:p w:rsidR="00B536FA" w:rsidRPr="00B536FA" w:rsidRDefault="00B536FA" w:rsidP="00B536FA">
            <w:pPr>
              <w:pStyle w:val="a3"/>
              <w:rPr>
                <w:rFonts w:ascii="Times New Roman" w:hAnsi="Times New Roman"/>
                <w:b/>
                <w:i/>
              </w:rPr>
            </w:pPr>
            <w:r w:rsidRPr="00B536FA">
              <w:rPr>
                <w:rFonts w:ascii="Times New Roman" w:hAnsi="Times New Roman"/>
                <w:b/>
                <w:i/>
              </w:rPr>
              <w:t>195</w:t>
            </w:r>
          </w:p>
        </w:tc>
      </w:tr>
      <w:tr w:rsidR="00B536FA" w:rsidRPr="00B536FA" w:rsidTr="00B536FA">
        <w:trPr>
          <w:trHeight w:val="283"/>
        </w:trPr>
        <w:tc>
          <w:tcPr>
            <w:tcW w:w="4503" w:type="dxa"/>
            <w:tcBorders>
              <w:left w:val="single" w:sz="4" w:space="0" w:color="auto"/>
              <w:right w:val="single" w:sz="4" w:space="0" w:color="auto"/>
            </w:tcBorders>
          </w:tcPr>
          <w:p w:rsidR="00B536FA" w:rsidRPr="00B536FA" w:rsidRDefault="00B536FA" w:rsidP="00B536FA">
            <w:pPr>
              <w:pStyle w:val="a3"/>
              <w:rPr>
                <w:rFonts w:ascii="Times New Roman" w:hAnsi="Times New Roman"/>
              </w:rPr>
            </w:pPr>
            <w:r w:rsidRPr="00B536FA">
              <w:rPr>
                <w:rFonts w:ascii="Times New Roman" w:hAnsi="Times New Roman"/>
              </w:rPr>
              <w:t>Оптовая торговля</w:t>
            </w:r>
          </w:p>
        </w:tc>
        <w:tc>
          <w:tcPr>
            <w:tcW w:w="1275" w:type="dxa"/>
            <w:tcBorders>
              <w:top w:val="single" w:sz="4" w:space="0" w:color="auto"/>
              <w:left w:val="single" w:sz="4" w:space="0" w:color="auto"/>
              <w:bottom w:val="single" w:sz="4" w:space="0" w:color="auto"/>
              <w:right w:val="single" w:sz="4" w:space="0" w:color="auto"/>
            </w:tcBorders>
            <w:vAlign w:val="center"/>
          </w:tcPr>
          <w:p w:rsidR="00B536FA" w:rsidRPr="00B536FA" w:rsidRDefault="00B536FA" w:rsidP="00B536FA">
            <w:pPr>
              <w:pStyle w:val="a3"/>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536FA" w:rsidRPr="00B536FA" w:rsidRDefault="00B536FA" w:rsidP="00B536FA">
            <w:pPr>
              <w:pStyle w:val="a3"/>
              <w:rPr>
                <w:rFonts w:ascii="Times New Roman" w:hAnsi="Times New Roman"/>
              </w:rPr>
            </w:pPr>
            <w:r w:rsidRPr="00B536FA">
              <w:rPr>
                <w:rFonts w:ascii="Times New Roman" w:hAnsi="Times New Roman"/>
              </w:rPr>
              <w:t>17</w:t>
            </w:r>
          </w:p>
        </w:tc>
      </w:tr>
      <w:tr w:rsidR="00B536FA" w:rsidRPr="00B536FA" w:rsidTr="00B536FA">
        <w:trPr>
          <w:trHeight w:val="283"/>
        </w:trPr>
        <w:tc>
          <w:tcPr>
            <w:tcW w:w="4503" w:type="dxa"/>
            <w:tcBorders>
              <w:left w:val="single" w:sz="4" w:space="0" w:color="auto"/>
              <w:right w:val="single" w:sz="4" w:space="0" w:color="auto"/>
            </w:tcBorders>
          </w:tcPr>
          <w:p w:rsidR="00B536FA" w:rsidRPr="00B536FA" w:rsidRDefault="00B536FA" w:rsidP="00B536FA">
            <w:pPr>
              <w:pStyle w:val="a3"/>
              <w:rPr>
                <w:rFonts w:ascii="Times New Roman" w:hAnsi="Times New Roman"/>
              </w:rPr>
            </w:pPr>
            <w:r w:rsidRPr="00B536FA">
              <w:rPr>
                <w:rFonts w:ascii="Times New Roman" w:hAnsi="Times New Roman"/>
              </w:rPr>
              <w:t>Розничная торговля</w:t>
            </w:r>
          </w:p>
        </w:tc>
        <w:tc>
          <w:tcPr>
            <w:tcW w:w="1275" w:type="dxa"/>
            <w:tcBorders>
              <w:top w:val="single" w:sz="4" w:space="0" w:color="auto"/>
              <w:left w:val="single" w:sz="4" w:space="0" w:color="auto"/>
              <w:bottom w:val="single" w:sz="4" w:space="0" w:color="auto"/>
              <w:right w:val="single" w:sz="4" w:space="0" w:color="auto"/>
            </w:tcBorders>
            <w:vAlign w:val="center"/>
          </w:tcPr>
          <w:p w:rsidR="00B536FA" w:rsidRPr="00B536FA" w:rsidRDefault="00B536FA" w:rsidP="00B536FA">
            <w:pPr>
              <w:pStyle w:val="a3"/>
              <w:rPr>
                <w:rFonts w:ascii="Times New Roman" w:hAnsi="Times New Roman"/>
              </w:rPr>
            </w:pPr>
            <w:r>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rsidR="00B536FA" w:rsidRPr="00B536FA" w:rsidRDefault="00B536FA" w:rsidP="00B536FA">
            <w:pPr>
              <w:pStyle w:val="a3"/>
              <w:rPr>
                <w:rFonts w:ascii="Times New Roman" w:hAnsi="Times New Roman"/>
              </w:rPr>
            </w:pPr>
            <w:r w:rsidRPr="00B536FA">
              <w:rPr>
                <w:rFonts w:ascii="Times New Roman" w:hAnsi="Times New Roman"/>
              </w:rPr>
              <w:t>178</w:t>
            </w:r>
          </w:p>
        </w:tc>
      </w:tr>
    </w:tbl>
    <w:p w:rsidR="00B536FA" w:rsidRPr="008456F9" w:rsidRDefault="00B536FA" w:rsidP="008456F9">
      <w:pPr>
        <w:suppressAutoHyphens/>
        <w:spacing w:after="0" w:line="240" w:lineRule="auto"/>
        <w:ind w:firstLine="567"/>
        <w:jc w:val="both"/>
        <w:rPr>
          <w:rFonts w:ascii="Times New Roman" w:eastAsia="Times New Roman" w:hAnsi="Times New Roman" w:cs="Times New Roman"/>
          <w:sz w:val="28"/>
          <w:szCs w:val="28"/>
          <w:lang w:eastAsia="ru-RU" w:bidi="ru-RU"/>
        </w:rPr>
      </w:pPr>
    </w:p>
    <w:p w:rsidR="00F841C1" w:rsidRDefault="00B536FA" w:rsidP="00275BCE">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данным таблицы </w:t>
      </w:r>
      <w:proofErr w:type="gramStart"/>
      <w:r>
        <w:rPr>
          <w:rFonts w:ascii="Times New Roman" w:eastAsia="Times New Roman" w:hAnsi="Times New Roman" w:cs="Times New Roman"/>
          <w:sz w:val="28"/>
          <w:szCs w:val="28"/>
          <w:lang w:eastAsia="ru-RU"/>
        </w:rPr>
        <w:t>видно</w:t>
      </w:r>
      <w:proofErr w:type="gramEnd"/>
      <w:r>
        <w:rPr>
          <w:rFonts w:ascii="Times New Roman" w:eastAsia="Times New Roman" w:hAnsi="Times New Roman" w:cs="Times New Roman"/>
          <w:sz w:val="28"/>
          <w:szCs w:val="28"/>
          <w:lang w:eastAsia="ru-RU"/>
        </w:rPr>
        <w:t xml:space="preserve"> что субъектов малого и среднего предпринимательства</w:t>
      </w:r>
      <w:r w:rsidR="00532CAD">
        <w:rPr>
          <w:rFonts w:ascii="Times New Roman" w:eastAsia="Times New Roman" w:hAnsi="Times New Roman" w:cs="Times New Roman"/>
          <w:sz w:val="28"/>
          <w:szCs w:val="28"/>
          <w:lang w:eastAsia="ru-RU"/>
        </w:rPr>
        <w:t xml:space="preserve"> (МСП)</w:t>
      </w:r>
      <w:r>
        <w:rPr>
          <w:rFonts w:ascii="Times New Roman" w:eastAsia="Times New Roman" w:hAnsi="Times New Roman" w:cs="Times New Roman"/>
          <w:sz w:val="28"/>
          <w:szCs w:val="28"/>
          <w:lang w:eastAsia="ru-RU"/>
        </w:rPr>
        <w:t xml:space="preserve"> в сфере розничной торговли в 2021 году составляло -</w:t>
      </w:r>
      <w:r w:rsidR="00F841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208 субъектов. Из них  </w:t>
      </w:r>
      <w:r w:rsidR="00532CAD">
        <w:rPr>
          <w:rFonts w:ascii="Times New Roman" w:eastAsia="Times New Roman" w:hAnsi="Times New Roman" w:cs="Times New Roman"/>
          <w:sz w:val="28"/>
          <w:szCs w:val="28"/>
          <w:lang w:eastAsia="ru-RU"/>
        </w:rPr>
        <w:t>188 (90,3%)  субъектов розничной торговли и 20 (9,7%)  субъектов оптовой торговли.</w:t>
      </w:r>
    </w:p>
    <w:p w:rsidR="00532CAD" w:rsidRPr="00532CAD" w:rsidRDefault="00532CAD" w:rsidP="00532CAD">
      <w:pPr>
        <w:suppressAutoHyphens/>
        <w:spacing w:after="0" w:line="240" w:lineRule="auto"/>
        <w:ind w:firstLine="567"/>
        <w:jc w:val="both"/>
        <w:rPr>
          <w:rFonts w:ascii="Times New Roman" w:eastAsia="Times New Roman" w:hAnsi="Times New Roman" w:cs="Times New Roman"/>
          <w:sz w:val="28"/>
          <w:szCs w:val="28"/>
          <w:lang w:eastAsia="ru-RU"/>
        </w:rPr>
      </w:pPr>
      <w:r w:rsidRPr="00532CAD">
        <w:rPr>
          <w:rFonts w:ascii="Times New Roman" w:eastAsia="Times New Roman" w:hAnsi="Times New Roman" w:cs="Times New Roman"/>
          <w:sz w:val="28"/>
          <w:szCs w:val="28"/>
          <w:lang w:eastAsia="ru-RU"/>
        </w:rPr>
        <w:t xml:space="preserve">В целом рынок розничной торговли характеризуется развитой конкуренцией. Одной из задач является необходимость развития разнонаправленной торговли, особенно на территории отдаленных населенных пунктов. </w:t>
      </w:r>
    </w:p>
    <w:p w:rsidR="00532CAD" w:rsidRDefault="00532CAD" w:rsidP="00532CAD">
      <w:pPr>
        <w:suppressAutoHyphens/>
        <w:spacing w:after="0" w:line="240" w:lineRule="auto"/>
        <w:ind w:firstLine="567"/>
        <w:jc w:val="both"/>
        <w:rPr>
          <w:rFonts w:ascii="Times New Roman" w:eastAsia="Times New Roman" w:hAnsi="Times New Roman" w:cs="Times New Roman"/>
          <w:sz w:val="28"/>
          <w:szCs w:val="28"/>
          <w:lang w:eastAsia="ru-RU"/>
        </w:rPr>
      </w:pPr>
      <w:r w:rsidRPr="00532CAD">
        <w:rPr>
          <w:rFonts w:ascii="Times New Roman" w:eastAsia="Times New Roman" w:hAnsi="Times New Roman" w:cs="Times New Roman"/>
          <w:sz w:val="28"/>
          <w:szCs w:val="28"/>
          <w:lang w:eastAsia="ru-RU"/>
        </w:rPr>
        <w:t xml:space="preserve"> </w:t>
      </w:r>
      <w:r w:rsidRPr="00532CAD">
        <w:rPr>
          <w:rFonts w:ascii="Times New Roman" w:eastAsia="Times New Roman" w:hAnsi="Times New Roman" w:cs="Times New Roman"/>
          <w:sz w:val="28"/>
          <w:szCs w:val="28"/>
          <w:lang w:eastAsia="ru-RU"/>
        </w:rPr>
        <w:tab/>
        <w:t>На рынке розничной торговли существуют определенные барьеры, которые затрудняют предпринимательскую деятельность. Среди них: зависимость от ситуации на валютном рынке страны в целом; имеются барьеры для вхождения в федеральные торговые сети для реализации продукции местных предпринимателей.</w:t>
      </w:r>
    </w:p>
    <w:p w:rsidR="00EA79B8" w:rsidRPr="00EA79B8" w:rsidRDefault="00EA79B8" w:rsidP="00EA79B8">
      <w:pPr>
        <w:suppressAutoHyphens/>
        <w:spacing w:after="0" w:line="240" w:lineRule="auto"/>
        <w:ind w:firstLine="567"/>
        <w:jc w:val="both"/>
        <w:rPr>
          <w:rFonts w:ascii="Times New Roman" w:eastAsia="Times New Roman" w:hAnsi="Times New Roman" w:cs="Times New Roman"/>
          <w:sz w:val="28"/>
          <w:szCs w:val="28"/>
          <w:lang w:eastAsia="ru-RU"/>
        </w:rPr>
      </w:pPr>
      <w:r w:rsidRPr="00EA79B8">
        <w:rPr>
          <w:rFonts w:ascii="Times New Roman" w:eastAsia="Times New Roman" w:hAnsi="Times New Roman" w:cs="Times New Roman"/>
          <w:sz w:val="28"/>
          <w:szCs w:val="28"/>
          <w:lang w:eastAsia="ru-RU"/>
        </w:rPr>
        <w:t>В целях обеспечения населения сельскохозя</w:t>
      </w:r>
      <w:r w:rsidR="00A700BE">
        <w:rPr>
          <w:rFonts w:ascii="Times New Roman" w:eastAsia="Times New Roman" w:hAnsi="Times New Roman" w:cs="Times New Roman"/>
          <w:sz w:val="28"/>
          <w:szCs w:val="28"/>
          <w:lang w:eastAsia="ru-RU"/>
        </w:rPr>
        <w:t xml:space="preserve">йственной продукцией в 2021 г. </w:t>
      </w:r>
      <w:r w:rsidRPr="00EA79B8">
        <w:rPr>
          <w:rFonts w:ascii="Times New Roman" w:eastAsia="Times New Roman" w:hAnsi="Times New Roman" w:cs="Times New Roman"/>
          <w:sz w:val="28"/>
          <w:szCs w:val="28"/>
          <w:lang w:eastAsia="ru-RU"/>
        </w:rPr>
        <w:t xml:space="preserve"> районе организ</w:t>
      </w:r>
      <w:r w:rsidR="00A700BE">
        <w:rPr>
          <w:rFonts w:ascii="Times New Roman" w:eastAsia="Times New Roman" w:hAnsi="Times New Roman" w:cs="Times New Roman"/>
          <w:sz w:val="28"/>
          <w:szCs w:val="28"/>
          <w:lang w:eastAsia="ru-RU"/>
        </w:rPr>
        <w:t>овалось 7</w:t>
      </w:r>
      <w:r w:rsidRPr="00EA79B8">
        <w:rPr>
          <w:rFonts w:ascii="Times New Roman" w:eastAsia="Times New Roman" w:hAnsi="Times New Roman" w:cs="Times New Roman"/>
          <w:sz w:val="28"/>
          <w:szCs w:val="28"/>
          <w:lang w:eastAsia="ru-RU"/>
        </w:rPr>
        <w:t xml:space="preserve">  ярмар</w:t>
      </w:r>
      <w:r w:rsidR="00A700BE">
        <w:rPr>
          <w:rFonts w:ascii="Times New Roman" w:eastAsia="Times New Roman" w:hAnsi="Times New Roman" w:cs="Times New Roman"/>
          <w:sz w:val="28"/>
          <w:szCs w:val="28"/>
          <w:lang w:eastAsia="ru-RU"/>
        </w:rPr>
        <w:t>ок</w:t>
      </w:r>
    </w:p>
    <w:p w:rsidR="00EA79B8" w:rsidRDefault="00EA79B8" w:rsidP="00EA79B8">
      <w:pPr>
        <w:suppressAutoHyphens/>
        <w:spacing w:after="0" w:line="240" w:lineRule="auto"/>
        <w:ind w:firstLine="567"/>
        <w:jc w:val="both"/>
        <w:rPr>
          <w:rFonts w:ascii="Times New Roman" w:eastAsia="Times New Roman" w:hAnsi="Times New Roman" w:cs="Times New Roman"/>
          <w:sz w:val="28"/>
          <w:szCs w:val="28"/>
          <w:lang w:eastAsia="ru-RU"/>
        </w:rPr>
      </w:pPr>
      <w:r w:rsidRPr="00EA79B8">
        <w:rPr>
          <w:rFonts w:ascii="Times New Roman" w:eastAsia="Times New Roman" w:hAnsi="Times New Roman" w:cs="Times New Roman"/>
          <w:sz w:val="28"/>
          <w:szCs w:val="28"/>
          <w:lang w:eastAsia="ru-RU"/>
        </w:rPr>
        <w:t>Активное участие в ярмарочных мероприятиях принимают сельхозпредприятия, фермерские хозяйства, предприятия перерабатывающей промышленности, личные подсобные хозяйства.</w:t>
      </w:r>
    </w:p>
    <w:p w:rsidR="00012BF6" w:rsidRDefault="00012BF6" w:rsidP="00532CAD">
      <w:pPr>
        <w:suppressAutoHyphens/>
        <w:spacing w:after="0" w:line="240" w:lineRule="auto"/>
        <w:ind w:firstLine="567"/>
        <w:jc w:val="both"/>
        <w:rPr>
          <w:rFonts w:ascii="Times New Roman" w:eastAsia="Times New Roman" w:hAnsi="Times New Roman" w:cs="Times New Roman"/>
          <w:sz w:val="28"/>
          <w:szCs w:val="28"/>
          <w:lang w:eastAsia="ru-RU"/>
        </w:rPr>
      </w:pPr>
    </w:p>
    <w:p w:rsidR="00275BCE" w:rsidRDefault="00275BCE" w:rsidP="00532CAD">
      <w:pPr>
        <w:suppressAutoHyphens/>
        <w:spacing w:after="0" w:line="240" w:lineRule="auto"/>
        <w:ind w:firstLine="567"/>
        <w:jc w:val="both"/>
        <w:rPr>
          <w:rFonts w:ascii="Times New Roman" w:eastAsia="Times New Roman" w:hAnsi="Times New Roman" w:cs="Times New Roman"/>
          <w:sz w:val="28"/>
          <w:szCs w:val="28"/>
          <w:lang w:eastAsia="ru-RU"/>
        </w:rPr>
      </w:pPr>
    </w:p>
    <w:p w:rsidR="00275BCE" w:rsidRDefault="00275BCE" w:rsidP="00532CAD">
      <w:pPr>
        <w:suppressAutoHyphens/>
        <w:spacing w:after="0" w:line="240" w:lineRule="auto"/>
        <w:ind w:firstLine="567"/>
        <w:jc w:val="both"/>
        <w:rPr>
          <w:rFonts w:ascii="Times New Roman" w:eastAsia="Times New Roman" w:hAnsi="Times New Roman" w:cs="Times New Roman"/>
          <w:sz w:val="28"/>
          <w:szCs w:val="28"/>
          <w:lang w:eastAsia="ru-RU"/>
        </w:rPr>
      </w:pPr>
    </w:p>
    <w:p w:rsidR="00677E78" w:rsidRDefault="00677E78" w:rsidP="00532CAD">
      <w:pPr>
        <w:suppressAutoHyphens/>
        <w:spacing w:after="0" w:line="240" w:lineRule="auto"/>
        <w:ind w:firstLine="567"/>
        <w:jc w:val="both"/>
        <w:rPr>
          <w:rFonts w:ascii="Times New Roman" w:eastAsia="Times New Roman" w:hAnsi="Times New Roman" w:cs="Times New Roman"/>
          <w:sz w:val="28"/>
          <w:szCs w:val="28"/>
          <w:lang w:eastAsia="ru-RU"/>
        </w:rPr>
      </w:pPr>
    </w:p>
    <w:p w:rsidR="00677E78" w:rsidRDefault="00677E78" w:rsidP="00532CAD">
      <w:pPr>
        <w:suppressAutoHyphens/>
        <w:spacing w:after="0" w:line="240" w:lineRule="auto"/>
        <w:ind w:firstLine="567"/>
        <w:jc w:val="both"/>
        <w:rPr>
          <w:rFonts w:ascii="Times New Roman" w:eastAsia="Times New Roman" w:hAnsi="Times New Roman" w:cs="Times New Roman"/>
          <w:sz w:val="28"/>
          <w:szCs w:val="28"/>
          <w:lang w:eastAsia="ru-RU"/>
        </w:rPr>
      </w:pPr>
    </w:p>
    <w:p w:rsidR="00677E78" w:rsidRDefault="00677E78" w:rsidP="00532CAD">
      <w:pPr>
        <w:suppressAutoHyphens/>
        <w:spacing w:after="0" w:line="240" w:lineRule="auto"/>
        <w:ind w:firstLine="567"/>
        <w:jc w:val="both"/>
        <w:rPr>
          <w:rFonts w:ascii="Times New Roman" w:eastAsia="Times New Roman" w:hAnsi="Times New Roman" w:cs="Times New Roman"/>
          <w:sz w:val="28"/>
          <w:szCs w:val="28"/>
          <w:lang w:eastAsia="ru-RU"/>
        </w:rPr>
      </w:pPr>
    </w:p>
    <w:p w:rsidR="00677E78" w:rsidRDefault="00677E78" w:rsidP="00532CAD">
      <w:pPr>
        <w:suppressAutoHyphens/>
        <w:spacing w:after="0" w:line="240" w:lineRule="auto"/>
        <w:ind w:firstLine="567"/>
        <w:jc w:val="both"/>
        <w:rPr>
          <w:rFonts w:ascii="Times New Roman" w:eastAsia="Times New Roman" w:hAnsi="Times New Roman" w:cs="Times New Roman"/>
          <w:sz w:val="28"/>
          <w:szCs w:val="28"/>
          <w:lang w:eastAsia="ru-RU"/>
        </w:rPr>
      </w:pPr>
    </w:p>
    <w:p w:rsidR="00275BCE" w:rsidRDefault="00275BCE" w:rsidP="00532CAD">
      <w:pPr>
        <w:suppressAutoHyphens/>
        <w:spacing w:after="0" w:line="240" w:lineRule="auto"/>
        <w:ind w:firstLine="567"/>
        <w:jc w:val="both"/>
        <w:rPr>
          <w:rFonts w:ascii="Times New Roman" w:eastAsia="Times New Roman" w:hAnsi="Times New Roman" w:cs="Times New Roman"/>
          <w:sz w:val="28"/>
          <w:szCs w:val="28"/>
          <w:lang w:eastAsia="ru-RU"/>
        </w:rPr>
      </w:pPr>
    </w:p>
    <w:p w:rsidR="00275BCE" w:rsidRDefault="00275BCE" w:rsidP="00532CAD">
      <w:pPr>
        <w:suppressAutoHyphens/>
        <w:spacing w:after="0" w:line="240" w:lineRule="auto"/>
        <w:ind w:firstLine="567"/>
        <w:jc w:val="both"/>
        <w:rPr>
          <w:rFonts w:ascii="Times New Roman" w:eastAsia="Times New Roman" w:hAnsi="Times New Roman" w:cs="Times New Roman"/>
          <w:sz w:val="28"/>
          <w:szCs w:val="28"/>
          <w:lang w:eastAsia="ru-RU"/>
        </w:rPr>
      </w:pPr>
    </w:p>
    <w:p w:rsidR="00127325" w:rsidRDefault="00127325" w:rsidP="00532CAD">
      <w:pPr>
        <w:suppressAutoHyphens/>
        <w:spacing w:after="0" w:line="240" w:lineRule="auto"/>
        <w:ind w:firstLine="567"/>
        <w:jc w:val="both"/>
        <w:rPr>
          <w:rFonts w:ascii="Times New Roman" w:eastAsia="Times New Roman" w:hAnsi="Times New Roman" w:cs="Times New Roman"/>
          <w:b/>
          <w:sz w:val="28"/>
          <w:szCs w:val="28"/>
          <w:lang w:eastAsia="ru-RU"/>
        </w:rPr>
      </w:pPr>
    </w:p>
    <w:p w:rsidR="00012BF6" w:rsidRDefault="00012BF6" w:rsidP="00532CAD">
      <w:pPr>
        <w:suppressAutoHyphens/>
        <w:spacing w:after="0" w:line="240" w:lineRule="auto"/>
        <w:ind w:firstLine="567"/>
        <w:jc w:val="both"/>
        <w:rPr>
          <w:rFonts w:ascii="Times New Roman" w:eastAsia="Times New Roman" w:hAnsi="Times New Roman" w:cs="Times New Roman"/>
          <w:b/>
          <w:sz w:val="28"/>
          <w:szCs w:val="28"/>
          <w:lang w:eastAsia="ru-RU"/>
        </w:rPr>
      </w:pPr>
      <w:r w:rsidRPr="00470003">
        <w:rPr>
          <w:rFonts w:ascii="Times New Roman" w:eastAsia="Times New Roman" w:hAnsi="Times New Roman" w:cs="Times New Roman"/>
          <w:b/>
          <w:sz w:val="28"/>
          <w:szCs w:val="28"/>
          <w:lang w:eastAsia="ru-RU"/>
        </w:rPr>
        <w:lastRenderedPageBreak/>
        <w:t>2.3. Состояние и развитие конкурентной среды услуг</w:t>
      </w:r>
      <w:r w:rsidR="00E00004">
        <w:rPr>
          <w:rFonts w:ascii="Times New Roman" w:eastAsia="Times New Roman" w:hAnsi="Times New Roman" w:cs="Times New Roman"/>
          <w:b/>
          <w:sz w:val="28"/>
          <w:szCs w:val="28"/>
          <w:lang w:eastAsia="ru-RU"/>
        </w:rPr>
        <w:t xml:space="preserve"> перевозки</w:t>
      </w:r>
      <w:r w:rsidRPr="00470003">
        <w:rPr>
          <w:rFonts w:ascii="Times New Roman" w:eastAsia="Times New Roman" w:hAnsi="Times New Roman" w:cs="Times New Roman"/>
          <w:b/>
          <w:sz w:val="28"/>
          <w:szCs w:val="28"/>
          <w:lang w:eastAsia="ru-RU"/>
        </w:rPr>
        <w:t xml:space="preserve"> пассажиров наземным транспортом</w:t>
      </w:r>
    </w:p>
    <w:p w:rsidR="00470003" w:rsidRDefault="00470003" w:rsidP="00532CAD">
      <w:pPr>
        <w:suppressAutoHyphens/>
        <w:spacing w:after="0" w:line="240" w:lineRule="auto"/>
        <w:ind w:firstLine="567"/>
        <w:jc w:val="both"/>
        <w:rPr>
          <w:rFonts w:ascii="Times New Roman" w:eastAsia="Times New Roman" w:hAnsi="Times New Roman" w:cs="Times New Roman"/>
          <w:b/>
          <w:sz w:val="28"/>
          <w:szCs w:val="28"/>
          <w:lang w:eastAsia="ru-RU"/>
        </w:rPr>
      </w:pPr>
    </w:p>
    <w:p w:rsidR="00470003" w:rsidRPr="00D24F5F" w:rsidRDefault="00470003" w:rsidP="00532CAD">
      <w:pPr>
        <w:suppressAutoHyphens/>
        <w:spacing w:after="0" w:line="240" w:lineRule="auto"/>
        <w:ind w:firstLine="567"/>
        <w:jc w:val="both"/>
        <w:rPr>
          <w:rFonts w:ascii="Times New Roman" w:eastAsia="Times New Roman" w:hAnsi="Times New Roman" w:cs="Times New Roman"/>
          <w:sz w:val="28"/>
          <w:szCs w:val="28"/>
          <w:lang w:eastAsia="ru-RU"/>
        </w:rPr>
      </w:pPr>
      <w:r w:rsidRPr="00D24F5F">
        <w:rPr>
          <w:rFonts w:ascii="Times New Roman" w:eastAsia="Times New Roman" w:hAnsi="Times New Roman" w:cs="Times New Roman"/>
          <w:sz w:val="28"/>
          <w:szCs w:val="28"/>
          <w:lang w:eastAsia="ru-RU"/>
        </w:rPr>
        <w:t>На территории муниципального образования «Табасаранский район» расположено 74 населенных пунктов, объединенных в 22 муниципальных образования.</w:t>
      </w:r>
    </w:p>
    <w:p w:rsidR="00470003" w:rsidRPr="00D24F5F" w:rsidRDefault="00470003" w:rsidP="00470003">
      <w:pPr>
        <w:suppressAutoHyphens/>
        <w:spacing w:after="0" w:line="240" w:lineRule="auto"/>
        <w:ind w:firstLine="567"/>
        <w:jc w:val="both"/>
        <w:rPr>
          <w:rFonts w:ascii="Times New Roman" w:eastAsia="Times New Roman" w:hAnsi="Times New Roman" w:cs="Times New Roman"/>
          <w:sz w:val="28"/>
          <w:szCs w:val="28"/>
          <w:lang w:eastAsia="ru-RU"/>
        </w:rPr>
      </w:pPr>
      <w:r w:rsidRPr="00D24F5F">
        <w:rPr>
          <w:rFonts w:ascii="Times New Roman" w:eastAsia="Times New Roman" w:hAnsi="Times New Roman" w:cs="Times New Roman"/>
          <w:sz w:val="28"/>
          <w:szCs w:val="28"/>
          <w:lang w:eastAsia="ru-RU"/>
        </w:rPr>
        <w:t>Наименование ближайшей железнодорожной станции г. Дербент</w:t>
      </w:r>
    </w:p>
    <w:p w:rsidR="00470003" w:rsidRPr="00D24F5F" w:rsidRDefault="00470003" w:rsidP="00470003">
      <w:pPr>
        <w:suppressAutoHyphens/>
        <w:spacing w:after="0" w:line="240" w:lineRule="auto"/>
        <w:ind w:firstLine="567"/>
        <w:jc w:val="both"/>
        <w:rPr>
          <w:rFonts w:ascii="Times New Roman" w:eastAsia="Times New Roman" w:hAnsi="Times New Roman" w:cs="Times New Roman"/>
          <w:sz w:val="28"/>
          <w:szCs w:val="28"/>
          <w:lang w:eastAsia="ru-RU"/>
        </w:rPr>
      </w:pPr>
      <w:r w:rsidRPr="00D24F5F">
        <w:rPr>
          <w:rFonts w:ascii="Times New Roman" w:eastAsia="Times New Roman" w:hAnsi="Times New Roman" w:cs="Times New Roman"/>
          <w:sz w:val="28"/>
          <w:szCs w:val="28"/>
          <w:lang w:eastAsia="ru-RU"/>
        </w:rPr>
        <w:t>Расстояние от райцентра до ближайшей железнодорожной станции 50 км.</w:t>
      </w:r>
    </w:p>
    <w:p w:rsidR="00470003" w:rsidRPr="00D24F5F" w:rsidRDefault="00470003" w:rsidP="00470003">
      <w:pPr>
        <w:suppressAutoHyphens/>
        <w:spacing w:after="0" w:line="240" w:lineRule="auto"/>
        <w:ind w:firstLine="567"/>
        <w:jc w:val="both"/>
        <w:rPr>
          <w:rFonts w:ascii="Times New Roman" w:eastAsia="Times New Roman" w:hAnsi="Times New Roman" w:cs="Times New Roman"/>
          <w:sz w:val="28"/>
          <w:szCs w:val="28"/>
          <w:lang w:eastAsia="ru-RU"/>
        </w:rPr>
      </w:pPr>
      <w:r w:rsidRPr="00D24F5F">
        <w:rPr>
          <w:rFonts w:ascii="Times New Roman" w:eastAsia="Times New Roman" w:hAnsi="Times New Roman" w:cs="Times New Roman"/>
          <w:sz w:val="28"/>
          <w:szCs w:val="28"/>
          <w:lang w:eastAsia="ru-RU"/>
        </w:rPr>
        <w:t>Расстояние от административного центра до г. Махачкалы 180 км.</w:t>
      </w:r>
    </w:p>
    <w:p w:rsidR="00470003" w:rsidRPr="00D24F5F" w:rsidRDefault="00470003" w:rsidP="00470003">
      <w:pPr>
        <w:suppressAutoHyphens/>
        <w:spacing w:after="0" w:line="240" w:lineRule="auto"/>
        <w:ind w:firstLine="567"/>
        <w:jc w:val="both"/>
        <w:rPr>
          <w:rFonts w:ascii="Times New Roman" w:eastAsia="Times New Roman" w:hAnsi="Times New Roman" w:cs="Times New Roman"/>
          <w:sz w:val="28"/>
          <w:szCs w:val="28"/>
          <w:lang w:eastAsia="ru-RU"/>
        </w:rPr>
      </w:pPr>
      <w:r w:rsidRPr="00D24F5F">
        <w:rPr>
          <w:rFonts w:ascii="Times New Roman" w:eastAsia="Times New Roman" w:hAnsi="Times New Roman" w:cs="Times New Roman"/>
          <w:sz w:val="28"/>
          <w:szCs w:val="28"/>
          <w:lang w:eastAsia="ru-RU"/>
        </w:rPr>
        <w:t>Перечень приграничных муниципальных районов и городских округов РД:</w:t>
      </w:r>
    </w:p>
    <w:p w:rsidR="00470003" w:rsidRPr="00D24F5F" w:rsidRDefault="00470003" w:rsidP="00470003">
      <w:pPr>
        <w:suppressAutoHyphens/>
        <w:spacing w:after="0" w:line="240" w:lineRule="auto"/>
        <w:ind w:firstLine="567"/>
        <w:jc w:val="both"/>
        <w:rPr>
          <w:rFonts w:ascii="Times New Roman" w:eastAsia="Times New Roman" w:hAnsi="Times New Roman" w:cs="Times New Roman"/>
          <w:sz w:val="28"/>
          <w:szCs w:val="28"/>
          <w:lang w:eastAsia="ru-RU"/>
        </w:rPr>
      </w:pPr>
      <w:r w:rsidRPr="00D24F5F">
        <w:rPr>
          <w:rFonts w:ascii="Times New Roman" w:eastAsia="Times New Roman" w:hAnsi="Times New Roman" w:cs="Times New Roman"/>
          <w:sz w:val="28"/>
          <w:szCs w:val="28"/>
          <w:lang w:eastAsia="ru-RU"/>
        </w:rPr>
        <w:t xml:space="preserve">Дербентский; </w:t>
      </w:r>
      <w:proofErr w:type="spellStart"/>
      <w:r w:rsidRPr="00D24F5F">
        <w:rPr>
          <w:rFonts w:ascii="Times New Roman" w:eastAsia="Times New Roman" w:hAnsi="Times New Roman" w:cs="Times New Roman"/>
          <w:sz w:val="28"/>
          <w:szCs w:val="28"/>
          <w:lang w:eastAsia="ru-RU"/>
        </w:rPr>
        <w:t>Кайтагский</w:t>
      </w:r>
      <w:proofErr w:type="spellEnd"/>
      <w:r w:rsidRPr="00D24F5F">
        <w:rPr>
          <w:rFonts w:ascii="Times New Roman" w:eastAsia="Times New Roman" w:hAnsi="Times New Roman" w:cs="Times New Roman"/>
          <w:sz w:val="28"/>
          <w:szCs w:val="28"/>
          <w:lang w:eastAsia="ru-RU"/>
        </w:rPr>
        <w:t>;  Сулейман-</w:t>
      </w:r>
      <w:proofErr w:type="spellStart"/>
      <w:r w:rsidRPr="00D24F5F">
        <w:rPr>
          <w:rFonts w:ascii="Times New Roman" w:eastAsia="Times New Roman" w:hAnsi="Times New Roman" w:cs="Times New Roman"/>
          <w:sz w:val="28"/>
          <w:szCs w:val="28"/>
          <w:lang w:eastAsia="ru-RU"/>
        </w:rPr>
        <w:t>стальский</w:t>
      </w:r>
      <w:proofErr w:type="spellEnd"/>
      <w:r w:rsidRPr="00D24F5F">
        <w:rPr>
          <w:rFonts w:ascii="Times New Roman" w:eastAsia="Times New Roman" w:hAnsi="Times New Roman" w:cs="Times New Roman"/>
          <w:sz w:val="28"/>
          <w:szCs w:val="28"/>
          <w:lang w:eastAsia="ru-RU"/>
        </w:rPr>
        <w:t xml:space="preserve">;  </w:t>
      </w:r>
      <w:proofErr w:type="spellStart"/>
      <w:r w:rsidRPr="00D24F5F">
        <w:rPr>
          <w:rFonts w:ascii="Times New Roman" w:eastAsia="Times New Roman" w:hAnsi="Times New Roman" w:cs="Times New Roman"/>
          <w:sz w:val="28"/>
          <w:szCs w:val="28"/>
          <w:lang w:eastAsia="ru-RU"/>
        </w:rPr>
        <w:t>Хивский</w:t>
      </w:r>
      <w:proofErr w:type="spellEnd"/>
      <w:r w:rsidRPr="00D24F5F">
        <w:rPr>
          <w:rFonts w:ascii="Times New Roman" w:eastAsia="Times New Roman" w:hAnsi="Times New Roman" w:cs="Times New Roman"/>
          <w:sz w:val="28"/>
          <w:szCs w:val="28"/>
          <w:lang w:eastAsia="ru-RU"/>
        </w:rPr>
        <w:t>;  Агульский районы.</w:t>
      </w:r>
    </w:p>
    <w:p w:rsidR="00470003" w:rsidRPr="00D24F5F" w:rsidRDefault="00470003" w:rsidP="00470003">
      <w:pPr>
        <w:suppressAutoHyphens/>
        <w:spacing w:after="0" w:line="240" w:lineRule="auto"/>
        <w:ind w:firstLine="567"/>
        <w:jc w:val="both"/>
        <w:rPr>
          <w:rFonts w:ascii="Times New Roman" w:eastAsia="Times New Roman" w:hAnsi="Times New Roman" w:cs="Times New Roman"/>
          <w:sz w:val="28"/>
          <w:szCs w:val="28"/>
          <w:lang w:eastAsia="ru-RU"/>
        </w:rPr>
      </w:pPr>
      <w:r w:rsidRPr="00D24F5F">
        <w:rPr>
          <w:rFonts w:ascii="Times New Roman" w:eastAsia="Times New Roman" w:hAnsi="Times New Roman" w:cs="Times New Roman"/>
          <w:sz w:val="28"/>
          <w:szCs w:val="28"/>
          <w:lang w:eastAsia="ru-RU"/>
        </w:rPr>
        <w:t>Территория района – 803,1 кв. км, или 1,6% от общей территории республики, Население района – 50,472 тыс. человек.</w:t>
      </w:r>
    </w:p>
    <w:p w:rsidR="00470003" w:rsidRPr="00D24F5F" w:rsidRDefault="00470003" w:rsidP="00470003">
      <w:pPr>
        <w:suppressAutoHyphens/>
        <w:spacing w:after="0" w:line="240" w:lineRule="auto"/>
        <w:ind w:firstLine="567"/>
        <w:jc w:val="both"/>
        <w:rPr>
          <w:rFonts w:ascii="Times New Roman" w:eastAsia="Times New Roman" w:hAnsi="Times New Roman" w:cs="Times New Roman"/>
          <w:sz w:val="28"/>
          <w:szCs w:val="28"/>
          <w:lang w:eastAsia="ru-RU"/>
        </w:rPr>
      </w:pPr>
      <w:r w:rsidRPr="00D24F5F">
        <w:rPr>
          <w:rFonts w:ascii="Times New Roman" w:eastAsia="Times New Roman" w:hAnsi="Times New Roman" w:cs="Times New Roman"/>
          <w:sz w:val="28"/>
          <w:szCs w:val="28"/>
          <w:lang w:eastAsia="ru-RU"/>
        </w:rPr>
        <w:t>Муниципальный район «Табасаранский район» имеет относительно благоприятное транспортно-географическое положение по отношению к Каспийскому морю, а также к республиканскому центру – г. Махачкала и к большинству районов республики, так как имеет удобные автомобильные выходы к транспортным коммуникациям, проходящим вдоль побережья Каспийского моря и к городам Дербент, Дагестанские Огни. Связь с другими районами республики, а также с другими регионами России осуществляется преимущественно по территории Дербентского района.</w:t>
      </w:r>
    </w:p>
    <w:p w:rsidR="00470003" w:rsidRPr="00D24F5F" w:rsidRDefault="00470003" w:rsidP="00470003">
      <w:pPr>
        <w:suppressAutoHyphens/>
        <w:spacing w:after="0" w:line="240" w:lineRule="auto"/>
        <w:ind w:firstLine="567"/>
        <w:jc w:val="both"/>
        <w:rPr>
          <w:rFonts w:ascii="Times New Roman" w:eastAsia="Times New Roman" w:hAnsi="Times New Roman" w:cs="Times New Roman"/>
          <w:sz w:val="28"/>
          <w:szCs w:val="28"/>
          <w:lang w:eastAsia="ru-RU"/>
        </w:rPr>
      </w:pPr>
      <w:r w:rsidRPr="00D24F5F">
        <w:rPr>
          <w:rFonts w:ascii="Times New Roman" w:eastAsia="Times New Roman" w:hAnsi="Times New Roman" w:cs="Times New Roman"/>
          <w:sz w:val="28"/>
          <w:szCs w:val="28"/>
          <w:lang w:eastAsia="ru-RU"/>
        </w:rPr>
        <w:t>На территории муниципального района</w:t>
      </w:r>
      <w:r w:rsidR="00776F15" w:rsidRPr="00D24F5F">
        <w:rPr>
          <w:rFonts w:ascii="Times New Roman" w:eastAsia="Times New Roman" w:hAnsi="Times New Roman" w:cs="Times New Roman"/>
          <w:sz w:val="28"/>
          <w:szCs w:val="28"/>
          <w:lang w:eastAsia="ru-RU"/>
        </w:rPr>
        <w:t xml:space="preserve"> «Табасаранский район»</w:t>
      </w:r>
      <w:r w:rsidRPr="00D24F5F">
        <w:rPr>
          <w:rFonts w:ascii="Times New Roman" w:eastAsia="Times New Roman" w:hAnsi="Times New Roman" w:cs="Times New Roman"/>
          <w:sz w:val="28"/>
          <w:szCs w:val="28"/>
          <w:lang w:eastAsia="ru-RU"/>
        </w:rPr>
        <w:t xml:space="preserve"> на </w:t>
      </w:r>
      <w:r w:rsidR="00776F15" w:rsidRPr="00D24F5F">
        <w:rPr>
          <w:rFonts w:ascii="Times New Roman" w:eastAsia="Times New Roman" w:hAnsi="Times New Roman" w:cs="Times New Roman"/>
          <w:sz w:val="28"/>
          <w:szCs w:val="28"/>
          <w:lang w:eastAsia="ru-RU"/>
        </w:rPr>
        <w:t xml:space="preserve">за 2021 г. работали 38 индивидуальных предпринимателей, оказывающих услуги </w:t>
      </w:r>
      <w:r w:rsidR="00C05511">
        <w:rPr>
          <w:rFonts w:ascii="Times New Roman" w:eastAsia="Times New Roman" w:hAnsi="Times New Roman" w:cs="Times New Roman"/>
          <w:sz w:val="28"/>
          <w:szCs w:val="28"/>
          <w:lang w:eastAsia="ru-RU"/>
        </w:rPr>
        <w:t xml:space="preserve">перевозки </w:t>
      </w:r>
      <w:r w:rsidR="00776F15" w:rsidRPr="00D24F5F">
        <w:rPr>
          <w:rFonts w:ascii="Times New Roman" w:eastAsia="Times New Roman" w:hAnsi="Times New Roman" w:cs="Times New Roman"/>
          <w:sz w:val="28"/>
          <w:szCs w:val="28"/>
          <w:lang w:eastAsia="ru-RU"/>
        </w:rPr>
        <w:t xml:space="preserve">пассажиров наземным транспортом, что </w:t>
      </w:r>
      <w:r w:rsidR="00D24F5F" w:rsidRPr="00D24F5F">
        <w:rPr>
          <w:rFonts w:ascii="Times New Roman" w:eastAsia="Times New Roman" w:hAnsi="Times New Roman" w:cs="Times New Roman"/>
          <w:sz w:val="28"/>
          <w:szCs w:val="28"/>
          <w:lang w:eastAsia="ru-RU"/>
        </w:rPr>
        <w:t xml:space="preserve">наблюдается увеличение индивидуальных предпринимателей </w:t>
      </w:r>
      <w:r w:rsidR="00776F15" w:rsidRPr="00D24F5F">
        <w:rPr>
          <w:rFonts w:ascii="Times New Roman" w:eastAsia="Times New Roman" w:hAnsi="Times New Roman" w:cs="Times New Roman"/>
          <w:sz w:val="28"/>
          <w:szCs w:val="28"/>
          <w:lang w:eastAsia="ru-RU"/>
        </w:rPr>
        <w:t>на 18,</w:t>
      </w:r>
      <w:r w:rsidR="00D24F5F" w:rsidRPr="00D24F5F">
        <w:rPr>
          <w:rFonts w:ascii="Times New Roman" w:eastAsia="Times New Roman" w:hAnsi="Times New Roman" w:cs="Times New Roman"/>
          <w:sz w:val="28"/>
          <w:szCs w:val="28"/>
          <w:lang w:eastAsia="ru-RU"/>
        </w:rPr>
        <w:t>8</w:t>
      </w:r>
      <w:r w:rsidR="00776F15" w:rsidRPr="00D24F5F">
        <w:rPr>
          <w:rFonts w:ascii="Times New Roman" w:eastAsia="Times New Roman" w:hAnsi="Times New Roman" w:cs="Times New Roman"/>
          <w:sz w:val="28"/>
          <w:szCs w:val="28"/>
          <w:lang w:eastAsia="ru-RU"/>
        </w:rPr>
        <w:t xml:space="preserve"> % по сравнени</w:t>
      </w:r>
      <w:r w:rsidR="00D24F5F" w:rsidRPr="00D24F5F">
        <w:rPr>
          <w:rFonts w:ascii="Times New Roman" w:eastAsia="Times New Roman" w:hAnsi="Times New Roman" w:cs="Times New Roman"/>
          <w:sz w:val="28"/>
          <w:szCs w:val="28"/>
          <w:lang w:eastAsia="ru-RU"/>
        </w:rPr>
        <w:t>ю</w:t>
      </w:r>
      <w:r w:rsidR="00776F15" w:rsidRPr="00D24F5F">
        <w:rPr>
          <w:rFonts w:ascii="Times New Roman" w:eastAsia="Times New Roman" w:hAnsi="Times New Roman" w:cs="Times New Roman"/>
          <w:sz w:val="28"/>
          <w:szCs w:val="28"/>
          <w:lang w:eastAsia="ru-RU"/>
        </w:rPr>
        <w:t xml:space="preserve"> 2020 г. (32</w:t>
      </w:r>
      <w:r w:rsidR="00D24F5F" w:rsidRPr="00D24F5F">
        <w:rPr>
          <w:rFonts w:ascii="Times New Roman" w:eastAsia="Times New Roman" w:hAnsi="Times New Roman" w:cs="Times New Roman"/>
          <w:sz w:val="28"/>
          <w:szCs w:val="28"/>
          <w:lang w:eastAsia="ru-RU"/>
        </w:rPr>
        <w:t xml:space="preserve"> </w:t>
      </w:r>
      <w:r w:rsidR="006F3E15">
        <w:rPr>
          <w:rFonts w:ascii="Times New Roman" w:eastAsia="Times New Roman" w:hAnsi="Times New Roman" w:cs="Times New Roman"/>
          <w:sz w:val="28"/>
          <w:szCs w:val="28"/>
          <w:lang w:eastAsia="ru-RU"/>
        </w:rPr>
        <w:t>индивидуальных предпринимателей</w:t>
      </w:r>
      <w:r w:rsidR="00776F15" w:rsidRPr="00D24F5F">
        <w:rPr>
          <w:rFonts w:ascii="Times New Roman" w:eastAsia="Times New Roman" w:hAnsi="Times New Roman" w:cs="Times New Roman"/>
          <w:sz w:val="28"/>
          <w:szCs w:val="28"/>
          <w:lang w:eastAsia="ru-RU"/>
        </w:rPr>
        <w:t>)</w:t>
      </w:r>
      <w:r w:rsidR="00D24F5F" w:rsidRPr="00D24F5F">
        <w:rPr>
          <w:rFonts w:ascii="Times New Roman" w:eastAsia="Times New Roman" w:hAnsi="Times New Roman" w:cs="Times New Roman"/>
          <w:sz w:val="28"/>
          <w:szCs w:val="28"/>
          <w:lang w:eastAsia="ru-RU"/>
        </w:rPr>
        <w:t>.</w:t>
      </w:r>
    </w:p>
    <w:p w:rsidR="00D24F5F" w:rsidRDefault="00D24F5F" w:rsidP="00470003">
      <w:pPr>
        <w:suppressAutoHyphens/>
        <w:spacing w:after="0" w:line="240" w:lineRule="auto"/>
        <w:ind w:firstLine="567"/>
        <w:jc w:val="both"/>
        <w:rPr>
          <w:rFonts w:ascii="Times New Roman" w:eastAsia="Times New Roman" w:hAnsi="Times New Roman" w:cs="Times New Roman"/>
          <w:sz w:val="28"/>
          <w:szCs w:val="28"/>
          <w:lang w:eastAsia="ru-RU"/>
        </w:rPr>
      </w:pPr>
      <w:r w:rsidRPr="00D24F5F">
        <w:rPr>
          <w:rFonts w:ascii="Times New Roman" w:eastAsia="Times New Roman" w:hAnsi="Times New Roman" w:cs="Times New Roman"/>
          <w:sz w:val="28"/>
          <w:szCs w:val="28"/>
          <w:lang w:eastAsia="ru-RU"/>
        </w:rPr>
        <w:t>В 2021 году по снижению неформальной занятости населения на учет было поставлено 12 физических лиц, занимающихся перевозкой пассажиров.</w:t>
      </w:r>
    </w:p>
    <w:p w:rsidR="006022CD" w:rsidRDefault="006022CD" w:rsidP="00470003">
      <w:pPr>
        <w:suppressAutoHyphens/>
        <w:spacing w:after="0" w:line="240" w:lineRule="auto"/>
        <w:ind w:firstLine="567"/>
        <w:jc w:val="both"/>
        <w:rPr>
          <w:rFonts w:ascii="Times New Roman" w:eastAsia="Times New Roman" w:hAnsi="Times New Roman" w:cs="Times New Roman"/>
          <w:sz w:val="28"/>
          <w:szCs w:val="28"/>
          <w:lang w:eastAsia="ru-RU"/>
        </w:rPr>
      </w:pPr>
    </w:p>
    <w:p w:rsidR="006022CD" w:rsidRDefault="006022CD" w:rsidP="00470003">
      <w:pPr>
        <w:suppressAutoHyphens/>
        <w:spacing w:after="0" w:line="240" w:lineRule="auto"/>
        <w:ind w:firstLine="567"/>
        <w:jc w:val="both"/>
        <w:rPr>
          <w:rFonts w:ascii="Times New Roman" w:eastAsia="Times New Roman" w:hAnsi="Times New Roman" w:cs="Times New Roman"/>
          <w:b/>
          <w:sz w:val="28"/>
          <w:szCs w:val="28"/>
          <w:lang w:eastAsia="ru-RU"/>
        </w:rPr>
      </w:pPr>
      <w:r w:rsidRPr="006022CD">
        <w:rPr>
          <w:rFonts w:ascii="Times New Roman" w:eastAsia="Times New Roman" w:hAnsi="Times New Roman" w:cs="Times New Roman"/>
          <w:b/>
          <w:sz w:val="28"/>
          <w:szCs w:val="28"/>
          <w:lang w:eastAsia="ru-RU"/>
        </w:rPr>
        <w:t>2.</w:t>
      </w:r>
      <w:r w:rsidR="006A3650">
        <w:rPr>
          <w:rFonts w:ascii="Times New Roman" w:eastAsia="Times New Roman" w:hAnsi="Times New Roman" w:cs="Times New Roman"/>
          <w:b/>
          <w:sz w:val="28"/>
          <w:szCs w:val="28"/>
          <w:lang w:eastAsia="ru-RU"/>
        </w:rPr>
        <w:t>4</w:t>
      </w:r>
      <w:r w:rsidRPr="006022CD">
        <w:rPr>
          <w:rFonts w:ascii="Times New Roman" w:eastAsia="Times New Roman" w:hAnsi="Times New Roman" w:cs="Times New Roman"/>
          <w:b/>
          <w:sz w:val="28"/>
          <w:szCs w:val="28"/>
          <w:lang w:eastAsia="ru-RU"/>
        </w:rPr>
        <w:t>. Состояние и развитие конкурентной среды услуг социального обслуживания населения.</w:t>
      </w:r>
    </w:p>
    <w:p w:rsidR="006022CD" w:rsidRDefault="006022CD" w:rsidP="00470003">
      <w:pPr>
        <w:suppressAutoHyphens/>
        <w:spacing w:after="0" w:line="240" w:lineRule="auto"/>
        <w:ind w:firstLine="567"/>
        <w:jc w:val="both"/>
        <w:rPr>
          <w:rFonts w:ascii="Times New Roman" w:eastAsia="Times New Roman" w:hAnsi="Times New Roman" w:cs="Times New Roman"/>
          <w:b/>
          <w:sz w:val="28"/>
          <w:szCs w:val="28"/>
          <w:lang w:eastAsia="ru-RU"/>
        </w:rPr>
      </w:pPr>
    </w:p>
    <w:p w:rsidR="006022CD" w:rsidRPr="006A3650" w:rsidRDefault="006022CD" w:rsidP="00470003">
      <w:pPr>
        <w:suppressAutoHyphens/>
        <w:spacing w:after="0" w:line="240" w:lineRule="auto"/>
        <w:ind w:firstLine="567"/>
        <w:jc w:val="both"/>
        <w:rPr>
          <w:rFonts w:ascii="Times New Roman" w:eastAsia="Times New Roman" w:hAnsi="Times New Roman" w:cs="Times New Roman"/>
          <w:sz w:val="28"/>
          <w:szCs w:val="28"/>
          <w:lang w:eastAsia="ru-RU"/>
        </w:rPr>
      </w:pPr>
      <w:r w:rsidRPr="006A3650">
        <w:rPr>
          <w:rFonts w:ascii="Times New Roman" w:eastAsia="Times New Roman" w:hAnsi="Times New Roman" w:cs="Times New Roman"/>
          <w:sz w:val="28"/>
          <w:szCs w:val="28"/>
          <w:lang w:eastAsia="ru-RU"/>
        </w:rPr>
        <w:t xml:space="preserve">Жителей Табасаранского района обслуживает 1 комплексный центр социального обслуживания населения (КЦСОН), который расположен </w:t>
      </w:r>
      <w:proofErr w:type="gramStart"/>
      <w:r w:rsidRPr="006A3650">
        <w:rPr>
          <w:rFonts w:ascii="Times New Roman" w:eastAsia="Times New Roman" w:hAnsi="Times New Roman" w:cs="Times New Roman"/>
          <w:sz w:val="28"/>
          <w:szCs w:val="28"/>
          <w:lang w:eastAsia="ru-RU"/>
        </w:rPr>
        <w:t>в</w:t>
      </w:r>
      <w:proofErr w:type="gramEnd"/>
      <w:r w:rsidRPr="006A3650">
        <w:rPr>
          <w:rFonts w:ascii="Times New Roman" w:eastAsia="Times New Roman" w:hAnsi="Times New Roman" w:cs="Times New Roman"/>
          <w:sz w:val="28"/>
          <w:szCs w:val="28"/>
          <w:lang w:eastAsia="ru-RU"/>
        </w:rPr>
        <w:t xml:space="preserve"> с. Хучни. За 2021 год Центром</w:t>
      </w:r>
      <w:r w:rsidR="004C24AC" w:rsidRPr="006A3650">
        <w:rPr>
          <w:rFonts w:ascii="Times New Roman" w:eastAsia="Times New Roman" w:hAnsi="Times New Roman" w:cs="Times New Roman"/>
          <w:sz w:val="28"/>
          <w:szCs w:val="28"/>
          <w:lang w:eastAsia="ru-RU"/>
        </w:rPr>
        <w:t xml:space="preserve"> обслужено 3355 человек, которым оказано 398392 социальных услуг Большинство из них пожилые люди в возрасте от 60-70</w:t>
      </w:r>
      <w:r w:rsidR="0003375B" w:rsidRPr="006A3650">
        <w:rPr>
          <w:rFonts w:ascii="Times New Roman" w:eastAsia="Times New Roman" w:hAnsi="Times New Roman" w:cs="Times New Roman"/>
          <w:sz w:val="28"/>
          <w:szCs w:val="28"/>
          <w:lang w:eastAsia="ru-RU"/>
        </w:rPr>
        <w:t xml:space="preserve"> и старше лет и инвалиды.</w:t>
      </w:r>
    </w:p>
    <w:p w:rsidR="0003375B" w:rsidRDefault="006A3650" w:rsidP="00470003">
      <w:pPr>
        <w:suppressAutoHyphens/>
        <w:spacing w:after="0" w:line="240" w:lineRule="auto"/>
        <w:ind w:firstLine="567"/>
        <w:jc w:val="both"/>
        <w:rPr>
          <w:rFonts w:ascii="Times New Roman" w:eastAsia="Times New Roman" w:hAnsi="Times New Roman" w:cs="Times New Roman"/>
          <w:sz w:val="28"/>
          <w:szCs w:val="28"/>
          <w:lang w:eastAsia="ru-RU"/>
        </w:rPr>
      </w:pPr>
      <w:r w:rsidRPr="006A3650">
        <w:rPr>
          <w:rFonts w:ascii="Times New Roman" w:eastAsia="Times New Roman" w:hAnsi="Times New Roman" w:cs="Times New Roman"/>
          <w:sz w:val="28"/>
          <w:szCs w:val="28"/>
          <w:lang w:eastAsia="ru-RU"/>
        </w:rPr>
        <w:t>В зависимости  от востребованности подопечных социальные работники оказывают им социально-бытовые, социально-медицинские, социально-психологические, социально-трудовые, социально-правовые, услуги в целях повышения коммуникативного потенциала и срочные услуги.</w:t>
      </w:r>
    </w:p>
    <w:p w:rsidR="00F2434C" w:rsidRDefault="00F2434C" w:rsidP="00470003">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Штатная численность ГБУ РД КЦСОН в МО «Табасаранский район» составляет всего- 187 шт. единиц, 108 социальных работников. Средняя нагрузка на 1 социального работника – 9 человек.</w:t>
      </w:r>
    </w:p>
    <w:p w:rsidR="005B0D4F" w:rsidRDefault="005B0D4F" w:rsidP="00470003">
      <w:pPr>
        <w:suppressAutoHyphens/>
        <w:spacing w:after="0" w:line="240" w:lineRule="auto"/>
        <w:ind w:firstLine="567"/>
        <w:jc w:val="both"/>
        <w:rPr>
          <w:rFonts w:ascii="Times New Roman" w:eastAsia="Times New Roman" w:hAnsi="Times New Roman" w:cs="Times New Roman"/>
          <w:b/>
          <w:sz w:val="28"/>
          <w:szCs w:val="28"/>
          <w:lang w:eastAsia="ru-RU"/>
        </w:rPr>
      </w:pPr>
    </w:p>
    <w:p w:rsidR="00E00004" w:rsidRPr="001A541F" w:rsidRDefault="00E00004" w:rsidP="00470003">
      <w:pPr>
        <w:suppressAutoHyphens/>
        <w:spacing w:after="0" w:line="240" w:lineRule="auto"/>
        <w:ind w:firstLine="567"/>
        <w:jc w:val="both"/>
        <w:rPr>
          <w:rFonts w:ascii="Times New Roman" w:eastAsia="Times New Roman" w:hAnsi="Times New Roman" w:cs="Times New Roman"/>
          <w:b/>
          <w:sz w:val="28"/>
          <w:szCs w:val="28"/>
          <w:lang w:eastAsia="ru-RU"/>
        </w:rPr>
      </w:pPr>
      <w:r w:rsidRPr="001A541F">
        <w:rPr>
          <w:rFonts w:ascii="Times New Roman" w:eastAsia="Times New Roman" w:hAnsi="Times New Roman" w:cs="Times New Roman"/>
          <w:b/>
          <w:sz w:val="28"/>
          <w:szCs w:val="28"/>
          <w:lang w:eastAsia="ru-RU"/>
        </w:rPr>
        <w:t>2.5. Состояние и развитие конкурентной среды услуг в сфере культуры.</w:t>
      </w:r>
    </w:p>
    <w:p w:rsidR="001A541F" w:rsidRPr="006A3650" w:rsidRDefault="001A541F" w:rsidP="00470003">
      <w:pPr>
        <w:suppressAutoHyphens/>
        <w:spacing w:after="0" w:line="240" w:lineRule="auto"/>
        <w:ind w:firstLine="567"/>
        <w:jc w:val="both"/>
        <w:rPr>
          <w:rFonts w:ascii="Times New Roman" w:eastAsia="Times New Roman" w:hAnsi="Times New Roman" w:cs="Times New Roman"/>
          <w:sz w:val="28"/>
          <w:szCs w:val="28"/>
          <w:lang w:eastAsia="ru-RU"/>
        </w:rPr>
      </w:pPr>
    </w:p>
    <w:p w:rsidR="008456F9" w:rsidRDefault="001A541F" w:rsidP="000C19E4">
      <w:pPr>
        <w:suppressAutoHyphens/>
        <w:spacing w:after="0" w:line="240" w:lineRule="auto"/>
        <w:ind w:firstLine="567"/>
        <w:jc w:val="both"/>
        <w:rPr>
          <w:rFonts w:ascii="Times New Roman" w:eastAsia="Times New Roman" w:hAnsi="Times New Roman" w:cs="Times New Roman"/>
          <w:sz w:val="28"/>
          <w:szCs w:val="28"/>
          <w:lang w:eastAsia="ru-RU"/>
        </w:rPr>
      </w:pPr>
      <w:r w:rsidRPr="001A541F">
        <w:rPr>
          <w:rFonts w:ascii="Times New Roman" w:eastAsia="Times New Roman" w:hAnsi="Times New Roman" w:cs="Times New Roman"/>
          <w:sz w:val="28"/>
          <w:szCs w:val="28"/>
          <w:lang w:eastAsia="ru-RU"/>
        </w:rPr>
        <w:t xml:space="preserve">В сфере культуры на территории </w:t>
      </w:r>
      <w:r>
        <w:rPr>
          <w:rFonts w:ascii="Times New Roman" w:eastAsia="Times New Roman" w:hAnsi="Times New Roman" w:cs="Times New Roman"/>
          <w:sz w:val="28"/>
          <w:szCs w:val="28"/>
          <w:lang w:eastAsia="ru-RU"/>
        </w:rPr>
        <w:t>Табасаранского</w:t>
      </w:r>
      <w:r w:rsidRPr="001A541F">
        <w:rPr>
          <w:rFonts w:ascii="Times New Roman" w:eastAsia="Times New Roman" w:hAnsi="Times New Roman" w:cs="Times New Roman"/>
          <w:sz w:val="28"/>
          <w:szCs w:val="28"/>
          <w:lang w:eastAsia="ru-RU"/>
        </w:rPr>
        <w:t xml:space="preserve"> района осуществляют деятельность </w:t>
      </w:r>
      <w:r w:rsidR="009D3A03">
        <w:rPr>
          <w:rFonts w:ascii="Times New Roman" w:eastAsia="Times New Roman" w:hAnsi="Times New Roman" w:cs="Times New Roman"/>
          <w:sz w:val="28"/>
          <w:szCs w:val="28"/>
          <w:lang w:eastAsia="ru-RU"/>
        </w:rPr>
        <w:t xml:space="preserve">следующие муниципальные </w:t>
      </w:r>
      <w:proofErr w:type="spellStart"/>
      <w:proofErr w:type="gramStart"/>
      <w:r w:rsidRPr="001A541F">
        <w:rPr>
          <w:rFonts w:ascii="Times New Roman" w:eastAsia="Times New Roman" w:hAnsi="Times New Roman" w:cs="Times New Roman"/>
          <w:sz w:val="28"/>
          <w:szCs w:val="28"/>
          <w:lang w:eastAsia="ru-RU"/>
        </w:rPr>
        <w:t>муниципальные</w:t>
      </w:r>
      <w:proofErr w:type="spellEnd"/>
      <w:proofErr w:type="gramEnd"/>
      <w:r w:rsidRPr="001A541F">
        <w:rPr>
          <w:rFonts w:ascii="Times New Roman" w:eastAsia="Times New Roman" w:hAnsi="Times New Roman" w:cs="Times New Roman"/>
          <w:sz w:val="28"/>
          <w:szCs w:val="28"/>
          <w:lang w:eastAsia="ru-RU"/>
        </w:rPr>
        <w:t xml:space="preserve"> учреждения:</w:t>
      </w:r>
    </w:p>
    <w:p w:rsidR="009D3A03" w:rsidRDefault="009D3A03" w:rsidP="000C19E4">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-МБУК «Историко-краеведческий музей» Табасаранского района;</w:t>
      </w:r>
    </w:p>
    <w:p w:rsidR="009D3A03" w:rsidRDefault="009D3A03" w:rsidP="000C19E4">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-МКУ «Управление культуры, спорта и туризма» МР «Табасаранский район</w:t>
      </w:r>
    </w:p>
    <w:p w:rsidR="000C19E4" w:rsidRDefault="00C638B2" w:rsidP="000C19E4">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3A03">
        <w:rPr>
          <w:rFonts w:ascii="Times New Roman" w:eastAsia="Times New Roman" w:hAnsi="Times New Roman" w:cs="Times New Roman"/>
          <w:sz w:val="28"/>
          <w:szCs w:val="28"/>
          <w:lang w:eastAsia="ru-RU"/>
        </w:rPr>
        <w:t xml:space="preserve">10 сельских клубов и 31 </w:t>
      </w:r>
      <w:proofErr w:type="gramStart"/>
      <w:r w:rsidR="009D3A03">
        <w:rPr>
          <w:rFonts w:ascii="Times New Roman" w:eastAsia="Times New Roman" w:hAnsi="Times New Roman" w:cs="Times New Roman"/>
          <w:sz w:val="28"/>
          <w:szCs w:val="28"/>
          <w:lang w:eastAsia="ru-RU"/>
        </w:rPr>
        <w:t>сельский</w:t>
      </w:r>
      <w:proofErr w:type="gramEnd"/>
      <w:r w:rsidR="009D3A03">
        <w:rPr>
          <w:rFonts w:ascii="Times New Roman" w:eastAsia="Times New Roman" w:hAnsi="Times New Roman" w:cs="Times New Roman"/>
          <w:sz w:val="28"/>
          <w:szCs w:val="28"/>
          <w:lang w:eastAsia="ru-RU"/>
        </w:rPr>
        <w:t xml:space="preserve"> домов культуры;</w:t>
      </w:r>
    </w:p>
    <w:p w:rsidR="000C19E4" w:rsidRDefault="00C638B2" w:rsidP="000C19E4">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9D3A03">
        <w:rPr>
          <w:rFonts w:ascii="Times New Roman" w:eastAsia="Times New Roman" w:hAnsi="Times New Roman" w:cs="Times New Roman"/>
          <w:sz w:val="28"/>
          <w:szCs w:val="28"/>
          <w:lang w:eastAsia="ru-RU"/>
        </w:rPr>
        <w:t>МКУК «</w:t>
      </w:r>
      <w:proofErr w:type="spellStart"/>
      <w:r>
        <w:rPr>
          <w:rFonts w:ascii="Times New Roman" w:eastAsia="Times New Roman" w:hAnsi="Times New Roman" w:cs="Times New Roman"/>
          <w:sz w:val="28"/>
          <w:szCs w:val="28"/>
          <w:lang w:eastAsia="ru-RU"/>
        </w:rPr>
        <w:t>Межпоселенческая</w:t>
      </w:r>
      <w:proofErr w:type="spellEnd"/>
      <w:r>
        <w:rPr>
          <w:rFonts w:ascii="Times New Roman" w:eastAsia="Times New Roman" w:hAnsi="Times New Roman" w:cs="Times New Roman"/>
          <w:sz w:val="28"/>
          <w:szCs w:val="28"/>
          <w:lang w:eastAsia="ru-RU"/>
        </w:rPr>
        <w:t xml:space="preserve"> Централизованная библиотечная система</w:t>
      </w:r>
      <w:r w:rsidR="009D3A03">
        <w:rPr>
          <w:rFonts w:ascii="Times New Roman" w:eastAsia="Times New Roman" w:hAnsi="Times New Roman" w:cs="Times New Roman"/>
          <w:sz w:val="28"/>
          <w:szCs w:val="28"/>
          <w:lang w:eastAsia="ru-RU"/>
        </w:rPr>
        <w:t>»</w:t>
      </w:r>
      <w:r w:rsidR="00A700BE">
        <w:rPr>
          <w:rFonts w:ascii="Times New Roman" w:eastAsia="Times New Roman" w:hAnsi="Times New Roman" w:cs="Times New Roman"/>
          <w:sz w:val="28"/>
          <w:szCs w:val="28"/>
          <w:lang w:eastAsia="ru-RU"/>
        </w:rPr>
        <w:t xml:space="preserve"> в с. Хучни</w:t>
      </w:r>
      <w:r w:rsidR="00A90C71">
        <w:rPr>
          <w:rFonts w:ascii="Times New Roman" w:eastAsia="Times New Roman" w:hAnsi="Times New Roman" w:cs="Times New Roman"/>
          <w:sz w:val="28"/>
          <w:szCs w:val="28"/>
          <w:lang w:eastAsia="ru-RU"/>
        </w:rPr>
        <w:t>, 1 детская библиотека</w:t>
      </w:r>
      <w:r>
        <w:rPr>
          <w:rFonts w:ascii="Times New Roman" w:eastAsia="Times New Roman" w:hAnsi="Times New Roman" w:cs="Times New Roman"/>
          <w:sz w:val="28"/>
          <w:szCs w:val="28"/>
          <w:lang w:eastAsia="ru-RU"/>
        </w:rPr>
        <w:t xml:space="preserve"> и 45 филиалов в населенных пунктах Табасаранского района;</w:t>
      </w:r>
      <w:proofErr w:type="gramEnd"/>
    </w:p>
    <w:p w:rsidR="00C638B2" w:rsidRDefault="00C638B2" w:rsidP="00C638B2">
      <w:pPr>
        <w:suppressAutoHyphen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3A03">
        <w:rPr>
          <w:rFonts w:ascii="Times New Roman" w:eastAsia="Times New Roman" w:hAnsi="Times New Roman" w:cs="Times New Roman"/>
          <w:sz w:val="28"/>
          <w:szCs w:val="28"/>
          <w:lang w:eastAsia="ru-RU"/>
        </w:rPr>
        <w:t xml:space="preserve">МКУК </w:t>
      </w:r>
      <w:proofErr w:type="gramStart"/>
      <w:r w:rsidR="009D3A03">
        <w:rPr>
          <w:rFonts w:ascii="Times New Roman" w:eastAsia="Times New Roman" w:hAnsi="Times New Roman" w:cs="Times New Roman"/>
          <w:sz w:val="28"/>
          <w:szCs w:val="28"/>
          <w:lang w:eastAsia="ru-RU"/>
        </w:rPr>
        <w:t>ДО</w:t>
      </w:r>
      <w:proofErr w:type="gramEnd"/>
      <w:r w:rsidR="009D3A03">
        <w:rPr>
          <w:rFonts w:ascii="Times New Roman" w:eastAsia="Times New Roman" w:hAnsi="Times New Roman" w:cs="Times New Roman"/>
          <w:sz w:val="28"/>
          <w:szCs w:val="28"/>
          <w:lang w:eastAsia="ru-RU"/>
        </w:rPr>
        <w:t xml:space="preserve"> « </w:t>
      </w:r>
      <w:proofErr w:type="gramStart"/>
      <w:r w:rsidR="009D3A03">
        <w:rPr>
          <w:rFonts w:ascii="Times New Roman" w:eastAsia="Times New Roman" w:hAnsi="Times New Roman" w:cs="Times New Roman"/>
          <w:sz w:val="28"/>
          <w:szCs w:val="28"/>
          <w:lang w:eastAsia="ru-RU"/>
        </w:rPr>
        <w:t>Табасаранская</w:t>
      </w:r>
      <w:proofErr w:type="gramEnd"/>
      <w:r w:rsidR="009D3A03">
        <w:rPr>
          <w:rFonts w:ascii="Times New Roman" w:eastAsia="Times New Roman" w:hAnsi="Times New Roman" w:cs="Times New Roman"/>
          <w:sz w:val="28"/>
          <w:szCs w:val="28"/>
          <w:lang w:eastAsia="ru-RU"/>
        </w:rPr>
        <w:t xml:space="preserve"> районная детская школа </w:t>
      </w:r>
      <w:proofErr w:type="spellStart"/>
      <w:r w:rsidR="009D3A03">
        <w:rPr>
          <w:rFonts w:ascii="Times New Roman" w:eastAsia="Times New Roman" w:hAnsi="Times New Roman" w:cs="Times New Roman"/>
          <w:sz w:val="28"/>
          <w:szCs w:val="28"/>
          <w:lang w:eastAsia="ru-RU"/>
        </w:rPr>
        <w:t>исскусств</w:t>
      </w:r>
      <w:proofErr w:type="spellEnd"/>
      <w:r w:rsidR="009D3A03">
        <w:rPr>
          <w:rFonts w:ascii="Times New Roman" w:eastAsia="Times New Roman" w:hAnsi="Times New Roman" w:cs="Times New Roman"/>
          <w:sz w:val="28"/>
          <w:szCs w:val="28"/>
          <w:lang w:eastAsia="ru-RU"/>
        </w:rPr>
        <w:t xml:space="preserve"> им Магомедова </w:t>
      </w:r>
      <w:proofErr w:type="spellStart"/>
      <w:r w:rsidR="009D3A03">
        <w:rPr>
          <w:rFonts w:ascii="Times New Roman" w:eastAsia="Times New Roman" w:hAnsi="Times New Roman" w:cs="Times New Roman"/>
          <w:sz w:val="28"/>
          <w:szCs w:val="28"/>
          <w:lang w:eastAsia="ru-RU"/>
        </w:rPr>
        <w:t>Касума</w:t>
      </w:r>
      <w:proofErr w:type="spellEnd"/>
      <w:r w:rsidR="009D3A03">
        <w:rPr>
          <w:rFonts w:ascii="Times New Roman" w:eastAsia="Times New Roman" w:hAnsi="Times New Roman" w:cs="Times New Roman"/>
          <w:sz w:val="28"/>
          <w:szCs w:val="28"/>
          <w:lang w:eastAsia="ru-RU"/>
        </w:rPr>
        <w:t xml:space="preserve"> Магомедов</w:t>
      </w:r>
      <w:r w:rsidR="00A90C71">
        <w:rPr>
          <w:rFonts w:ascii="Times New Roman" w:eastAsia="Times New Roman" w:hAnsi="Times New Roman" w:cs="Times New Roman"/>
          <w:sz w:val="28"/>
          <w:szCs w:val="28"/>
          <w:lang w:eastAsia="ru-RU"/>
        </w:rPr>
        <w:t>ича</w:t>
      </w:r>
      <w:r w:rsidR="009D3A03">
        <w:rPr>
          <w:rFonts w:ascii="Times New Roman" w:eastAsia="Times New Roman" w:hAnsi="Times New Roman" w:cs="Times New Roman"/>
          <w:sz w:val="28"/>
          <w:szCs w:val="28"/>
          <w:lang w:eastAsia="ru-RU"/>
        </w:rPr>
        <w:t>»</w:t>
      </w:r>
    </w:p>
    <w:p w:rsidR="009D3A03" w:rsidRDefault="009D3A03" w:rsidP="00C638B2">
      <w:pPr>
        <w:suppressAutoHyphen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2019-2021 году в рамках проекта «Местные инициативы проведен капитальный ремонт в сле</w:t>
      </w:r>
      <w:r w:rsidR="00A90C71">
        <w:rPr>
          <w:rFonts w:ascii="Times New Roman" w:eastAsia="Times New Roman" w:hAnsi="Times New Roman" w:cs="Times New Roman"/>
          <w:sz w:val="28"/>
          <w:szCs w:val="28"/>
          <w:lang w:eastAsia="ru-RU"/>
        </w:rPr>
        <w:t>дующ</w:t>
      </w:r>
      <w:r>
        <w:rPr>
          <w:rFonts w:ascii="Times New Roman" w:eastAsia="Times New Roman" w:hAnsi="Times New Roman" w:cs="Times New Roman"/>
          <w:sz w:val="28"/>
          <w:szCs w:val="28"/>
          <w:lang w:eastAsia="ru-RU"/>
        </w:rPr>
        <w:t>их учреждениях:</w:t>
      </w:r>
    </w:p>
    <w:p w:rsidR="009D3A03" w:rsidRDefault="00A90C71" w:rsidP="00C638B2">
      <w:pPr>
        <w:suppressAutoHyphen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0C71">
        <w:rPr>
          <w:rFonts w:ascii="Times New Roman" w:eastAsia="Times New Roman" w:hAnsi="Times New Roman" w:cs="Times New Roman"/>
          <w:sz w:val="28"/>
          <w:szCs w:val="28"/>
          <w:lang w:eastAsia="ru-RU"/>
        </w:rPr>
        <w:t xml:space="preserve">Капитальный ремонт СДК </w:t>
      </w:r>
      <w:proofErr w:type="gramStart"/>
      <w:r w:rsidRPr="00A90C71">
        <w:rPr>
          <w:rFonts w:ascii="Times New Roman" w:eastAsia="Times New Roman" w:hAnsi="Times New Roman" w:cs="Times New Roman"/>
          <w:sz w:val="28"/>
          <w:szCs w:val="28"/>
          <w:lang w:eastAsia="ru-RU"/>
        </w:rPr>
        <w:t>в</w:t>
      </w:r>
      <w:proofErr w:type="gramEnd"/>
      <w:r w:rsidRPr="00A90C71">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Аркит</w:t>
      </w:r>
      <w:proofErr w:type="spellEnd"/>
      <w:r>
        <w:rPr>
          <w:rFonts w:ascii="Times New Roman" w:eastAsia="Times New Roman" w:hAnsi="Times New Roman" w:cs="Times New Roman"/>
          <w:sz w:val="28"/>
          <w:szCs w:val="28"/>
          <w:lang w:eastAsia="ru-RU"/>
        </w:rPr>
        <w:t>;</w:t>
      </w:r>
    </w:p>
    <w:p w:rsidR="00A90C71" w:rsidRDefault="00A90C71" w:rsidP="00C638B2">
      <w:pPr>
        <w:suppressAutoHyphens/>
        <w:spacing w:after="0" w:line="240" w:lineRule="auto"/>
        <w:ind w:firstLine="567"/>
        <w:rPr>
          <w:rFonts w:ascii="Times New Roman" w:eastAsia="Times New Roman" w:hAnsi="Times New Roman" w:cs="Times New Roman"/>
          <w:sz w:val="28"/>
          <w:szCs w:val="28"/>
          <w:lang w:eastAsia="ru-RU"/>
        </w:rPr>
      </w:pPr>
      <w:r w:rsidRPr="00A90C71">
        <w:rPr>
          <w:rFonts w:ascii="Times New Roman" w:eastAsia="Times New Roman" w:hAnsi="Times New Roman" w:cs="Times New Roman"/>
          <w:sz w:val="28"/>
          <w:szCs w:val="28"/>
          <w:lang w:eastAsia="ru-RU"/>
        </w:rPr>
        <w:t xml:space="preserve">- Капитальный ремонт СДК </w:t>
      </w:r>
      <w:proofErr w:type="gramStart"/>
      <w:r w:rsidRPr="00A90C71">
        <w:rPr>
          <w:rFonts w:ascii="Times New Roman" w:eastAsia="Times New Roman" w:hAnsi="Times New Roman" w:cs="Times New Roman"/>
          <w:sz w:val="28"/>
          <w:szCs w:val="28"/>
          <w:lang w:eastAsia="ru-RU"/>
        </w:rPr>
        <w:t>в</w:t>
      </w:r>
      <w:proofErr w:type="gramEnd"/>
      <w:r w:rsidRPr="00A90C71">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Тинит</w:t>
      </w:r>
      <w:proofErr w:type="spellEnd"/>
      <w:r>
        <w:rPr>
          <w:rFonts w:ascii="Times New Roman" w:eastAsia="Times New Roman" w:hAnsi="Times New Roman" w:cs="Times New Roman"/>
          <w:sz w:val="28"/>
          <w:szCs w:val="28"/>
          <w:lang w:eastAsia="ru-RU"/>
        </w:rPr>
        <w:t>;</w:t>
      </w:r>
    </w:p>
    <w:p w:rsidR="00A90C71" w:rsidRDefault="00A90C71" w:rsidP="00C638B2">
      <w:pPr>
        <w:suppressAutoHyphens/>
        <w:spacing w:after="0" w:line="240" w:lineRule="auto"/>
        <w:ind w:firstLine="567"/>
        <w:rPr>
          <w:rFonts w:ascii="Times New Roman" w:eastAsia="Times New Roman" w:hAnsi="Times New Roman" w:cs="Times New Roman"/>
          <w:sz w:val="28"/>
          <w:szCs w:val="28"/>
          <w:lang w:eastAsia="ru-RU"/>
        </w:rPr>
      </w:pPr>
      <w:r w:rsidRPr="00A90C71">
        <w:rPr>
          <w:rFonts w:ascii="Times New Roman" w:eastAsia="Times New Roman" w:hAnsi="Times New Roman" w:cs="Times New Roman"/>
          <w:sz w:val="28"/>
          <w:szCs w:val="28"/>
          <w:lang w:eastAsia="ru-RU"/>
        </w:rPr>
        <w:t xml:space="preserve">- Капитальный ремонт СДК </w:t>
      </w:r>
      <w:proofErr w:type="gramStart"/>
      <w:r w:rsidRPr="00A90C71">
        <w:rPr>
          <w:rFonts w:ascii="Times New Roman" w:eastAsia="Times New Roman" w:hAnsi="Times New Roman" w:cs="Times New Roman"/>
          <w:sz w:val="28"/>
          <w:szCs w:val="28"/>
          <w:lang w:eastAsia="ru-RU"/>
        </w:rPr>
        <w:t>в</w:t>
      </w:r>
      <w:proofErr w:type="gramEnd"/>
      <w:r w:rsidRPr="00A90C71">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proofErr w:type="spellStart"/>
      <w:r w:rsidRPr="00A90C71">
        <w:rPr>
          <w:rFonts w:ascii="Times New Roman" w:eastAsia="Times New Roman" w:hAnsi="Times New Roman" w:cs="Times New Roman"/>
          <w:sz w:val="28"/>
          <w:szCs w:val="28"/>
          <w:lang w:eastAsia="ru-RU"/>
        </w:rPr>
        <w:t>Улуз</w:t>
      </w:r>
      <w:proofErr w:type="spellEnd"/>
      <w:r>
        <w:rPr>
          <w:rFonts w:ascii="Times New Roman" w:eastAsia="Times New Roman" w:hAnsi="Times New Roman" w:cs="Times New Roman"/>
          <w:sz w:val="28"/>
          <w:szCs w:val="28"/>
          <w:lang w:eastAsia="ru-RU"/>
        </w:rPr>
        <w:t>;</w:t>
      </w:r>
    </w:p>
    <w:p w:rsidR="00A90C71" w:rsidRDefault="00A90C71" w:rsidP="00C638B2">
      <w:pPr>
        <w:suppressAutoHyphens/>
        <w:spacing w:after="0" w:line="240" w:lineRule="auto"/>
        <w:ind w:firstLine="567"/>
        <w:rPr>
          <w:rFonts w:ascii="Times New Roman" w:eastAsia="Times New Roman" w:hAnsi="Times New Roman" w:cs="Times New Roman"/>
          <w:sz w:val="28"/>
          <w:szCs w:val="28"/>
          <w:lang w:eastAsia="ru-RU"/>
        </w:rPr>
      </w:pPr>
      <w:r w:rsidRPr="00A90C71">
        <w:rPr>
          <w:rFonts w:ascii="Times New Roman" w:eastAsia="Times New Roman" w:hAnsi="Times New Roman" w:cs="Times New Roman"/>
          <w:sz w:val="28"/>
          <w:szCs w:val="28"/>
          <w:lang w:eastAsia="ru-RU"/>
        </w:rPr>
        <w:t xml:space="preserve">- Капитальный ремонт СДК </w:t>
      </w:r>
      <w:proofErr w:type="gramStart"/>
      <w:r w:rsidRPr="00A90C71">
        <w:rPr>
          <w:rFonts w:ascii="Times New Roman" w:eastAsia="Times New Roman" w:hAnsi="Times New Roman" w:cs="Times New Roman"/>
          <w:sz w:val="28"/>
          <w:szCs w:val="28"/>
          <w:lang w:eastAsia="ru-RU"/>
        </w:rPr>
        <w:t>в</w:t>
      </w:r>
      <w:proofErr w:type="gramEnd"/>
      <w:r w:rsidRPr="00A90C71">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Хели-Пенджик</w:t>
      </w:r>
      <w:proofErr w:type="spellEnd"/>
      <w:r>
        <w:rPr>
          <w:rFonts w:ascii="Times New Roman" w:eastAsia="Times New Roman" w:hAnsi="Times New Roman" w:cs="Times New Roman"/>
          <w:sz w:val="28"/>
          <w:szCs w:val="28"/>
          <w:lang w:eastAsia="ru-RU"/>
        </w:rPr>
        <w:t>;</w:t>
      </w:r>
    </w:p>
    <w:p w:rsidR="00A90C71" w:rsidRDefault="00A90C71" w:rsidP="00C638B2">
      <w:pPr>
        <w:suppressAutoHyphen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Капитальный ремонт здания Центральной библиотеки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 Хучни.</w:t>
      </w:r>
    </w:p>
    <w:p w:rsidR="000C19E4" w:rsidRDefault="00C638B2" w:rsidP="00C638B2">
      <w:pPr>
        <w:suppressAutoHyphens/>
        <w:spacing w:after="0" w:line="240" w:lineRule="auto"/>
        <w:ind w:firstLine="567"/>
        <w:jc w:val="both"/>
        <w:rPr>
          <w:rFonts w:ascii="Times New Roman" w:eastAsia="Times New Roman" w:hAnsi="Times New Roman" w:cs="Times New Roman"/>
          <w:sz w:val="28"/>
          <w:szCs w:val="28"/>
          <w:lang w:eastAsia="ru-RU"/>
        </w:rPr>
      </w:pPr>
      <w:r w:rsidRPr="00C638B2">
        <w:rPr>
          <w:rFonts w:ascii="Times New Roman" w:eastAsia="Times New Roman" w:hAnsi="Times New Roman" w:cs="Times New Roman"/>
          <w:sz w:val="28"/>
          <w:szCs w:val="28"/>
          <w:lang w:eastAsia="ru-RU"/>
        </w:rPr>
        <w:t xml:space="preserve">Уровень фактической обеспеченности клубами и клубными учреждениями от нормативной потребности составил </w:t>
      </w:r>
      <w:r>
        <w:rPr>
          <w:rFonts w:ascii="Times New Roman" w:eastAsia="Times New Roman" w:hAnsi="Times New Roman" w:cs="Times New Roman"/>
          <w:sz w:val="28"/>
          <w:szCs w:val="28"/>
          <w:lang w:eastAsia="ru-RU"/>
        </w:rPr>
        <w:t>76,2</w:t>
      </w:r>
      <w:r w:rsidRPr="00C638B2">
        <w:rPr>
          <w:rFonts w:ascii="Times New Roman" w:eastAsia="Times New Roman" w:hAnsi="Times New Roman" w:cs="Times New Roman"/>
          <w:sz w:val="28"/>
          <w:szCs w:val="28"/>
          <w:lang w:eastAsia="ru-RU"/>
        </w:rPr>
        <w:t xml:space="preserve">%. Обеспеченность библиотеками составила </w:t>
      </w:r>
      <w:r w:rsidR="0046530B">
        <w:rPr>
          <w:rFonts w:ascii="Times New Roman" w:eastAsia="Times New Roman" w:hAnsi="Times New Roman" w:cs="Times New Roman"/>
          <w:sz w:val="28"/>
          <w:szCs w:val="28"/>
          <w:lang w:eastAsia="ru-RU"/>
        </w:rPr>
        <w:t>88,9</w:t>
      </w:r>
      <w:r w:rsidRPr="00C638B2">
        <w:rPr>
          <w:rFonts w:ascii="Times New Roman" w:eastAsia="Times New Roman" w:hAnsi="Times New Roman" w:cs="Times New Roman"/>
          <w:sz w:val="28"/>
          <w:szCs w:val="28"/>
          <w:lang w:eastAsia="ru-RU"/>
        </w:rPr>
        <w:t>%.</w:t>
      </w:r>
    </w:p>
    <w:p w:rsidR="000C19E4" w:rsidRDefault="000C19E4" w:rsidP="000C19E4">
      <w:pPr>
        <w:suppressAutoHyphens/>
        <w:spacing w:after="0" w:line="240" w:lineRule="auto"/>
        <w:ind w:firstLine="567"/>
        <w:jc w:val="both"/>
        <w:rPr>
          <w:rFonts w:ascii="Times New Roman" w:eastAsia="Times New Roman" w:hAnsi="Times New Roman" w:cs="Times New Roman"/>
          <w:sz w:val="28"/>
          <w:szCs w:val="28"/>
          <w:lang w:eastAsia="ru-RU"/>
        </w:rPr>
      </w:pPr>
      <w:r w:rsidRPr="000C19E4">
        <w:rPr>
          <w:rFonts w:ascii="Times New Roman" w:eastAsia="Times New Roman" w:hAnsi="Times New Roman" w:cs="Times New Roman"/>
          <w:sz w:val="28"/>
          <w:szCs w:val="28"/>
          <w:lang w:eastAsia="ru-RU"/>
        </w:rPr>
        <w:t>Основной проблемой развития рынка услуг в сфере культуры является низкая экономическая привлекательность отдельных сфер культуры для негосударственных (немуниципальных) организаций. Низкая привлекательность отдельных сфер культуры обусловлена высоким уровнем затрат на реализацию проектов в сфере культуры и долгим периодом их окупаемости.</w:t>
      </w:r>
    </w:p>
    <w:p w:rsidR="003C2F0C" w:rsidRDefault="003C2F0C" w:rsidP="000C19E4">
      <w:pPr>
        <w:suppressAutoHyphens/>
        <w:spacing w:after="0" w:line="240" w:lineRule="auto"/>
        <w:ind w:firstLine="567"/>
        <w:jc w:val="both"/>
        <w:rPr>
          <w:rFonts w:ascii="Times New Roman" w:eastAsia="Times New Roman" w:hAnsi="Times New Roman" w:cs="Times New Roman"/>
          <w:sz w:val="28"/>
          <w:szCs w:val="28"/>
          <w:lang w:eastAsia="ru-RU"/>
        </w:rPr>
      </w:pPr>
    </w:p>
    <w:p w:rsidR="003C2F0C" w:rsidRPr="006B570C" w:rsidRDefault="003C2F0C" w:rsidP="000C19E4">
      <w:pPr>
        <w:suppressAutoHyphens/>
        <w:spacing w:after="0" w:line="240" w:lineRule="auto"/>
        <w:ind w:firstLine="567"/>
        <w:jc w:val="both"/>
        <w:rPr>
          <w:rFonts w:ascii="Times New Roman" w:eastAsia="Times New Roman" w:hAnsi="Times New Roman" w:cs="Times New Roman"/>
          <w:b/>
          <w:sz w:val="28"/>
          <w:szCs w:val="28"/>
          <w:lang w:eastAsia="ru-RU"/>
        </w:rPr>
      </w:pPr>
      <w:r w:rsidRPr="006B570C">
        <w:rPr>
          <w:rFonts w:ascii="Times New Roman" w:eastAsia="Times New Roman" w:hAnsi="Times New Roman" w:cs="Times New Roman"/>
          <w:b/>
          <w:sz w:val="28"/>
          <w:szCs w:val="28"/>
          <w:lang w:eastAsia="ru-RU"/>
        </w:rPr>
        <w:t>2.</w:t>
      </w:r>
      <w:r w:rsidR="00A700BE">
        <w:rPr>
          <w:rFonts w:ascii="Times New Roman" w:eastAsia="Times New Roman" w:hAnsi="Times New Roman" w:cs="Times New Roman"/>
          <w:b/>
          <w:sz w:val="28"/>
          <w:szCs w:val="28"/>
          <w:lang w:eastAsia="ru-RU"/>
        </w:rPr>
        <w:t>6</w:t>
      </w:r>
      <w:r w:rsidRPr="006B570C">
        <w:rPr>
          <w:rFonts w:ascii="Times New Roman" w:eastAsia="Times New Roman" w:hAnsi="Times New Roman" w:cs="Times New Roman"/>
          <w:b/>
          <w:sz w:val="28"/>
          <w:szCs w:val="28"/>
          <w:lang w:eastAsia="ru-RU"/>
        </w:rPr>
        <w:t>. Состояние и развитие конкурентной среды в сфере услуг связи</w:t>
      </w:r>
    </w:p>
    <w:p w:rsidR="003C2F0C" w:rsidRDefault="003C2F0C" w:rsidP="000C19E4">
      <w:pPr>
        <w:suppressAutoHyphens/>
        <w:spacing w:after="0" w:line="240" w:lineRule="auto"/>
        <w:ind w:firstLine="567"/>
        <w:jc w:val="both"/>
        <w:rPr>
          <w:rFonts w:ascii="Times New Roman" w:eastAsia="Times New Roman" w:hAnsi="Times New Roman" w:cs="Times New Roman"/>
          <w:sz w:val="28"/>
          <w:szCs w:val="28"/>
          <w:lang w:eastAsia="ru-RU"/>
        </w:rPr>
      </w:pPr>
    </w:p>
    <w:p w:rsidR="003C2F0C" w:rsidRPr="003C2F0C" w:rsidRDefault="00751FED" w:rsidP="00CC266D">
      <w:pPr>
        <w:suppressAutoHyphens/>
        <w:spacing w:after="0" w:line="240" w:lineRule="auto"/>
        <w:ind w:firstLine="567"/>
        <w:jc w:val="both"/>
        <w:rPr>
          <w:rFonts w:ascii="Times New Roman" w:eastAsia="Times New Roman" w:hAnsi="Times New Roman" w:cs="Times New Roman"/>
          <w:sz w:val="28"/>
          <w:szCs w:val="28"/>
          <w:lang w:eastAsia="ru-RU"/>
        </w:rPr>
      </w:pPr>
      <w:r w:rsidRPr="00751FED">
        <w:rPr>
          <w:rFonts w:ascii="Times New Roman" w:eastAsia="Times New Roman" w:hAnsi="Times New Roman" w:cs="Times New Roman"/>
          <w:sz w:val="28"/>
          <w:szCs w:val="28"/>
          <w:lang w:eastAsia="ru-RU"/>
        </w:rPr>
        <w:t xml:space="preserve">На сегодняшний день в </w:t>
      </w:r>
      <w:r>
        <w:rPr>
          <w:rFonts w:ascii="Times New Roman" w:eastAsia="Times New Roman" w:hAnsi="Times New Roman" w:cs="Times New Roman"/>
          <w:sz w:val="28"/>
          <w:szCs w:val="28"/>
          <w:lang w:eastAsia="ru-RU"/>
        </w:rPr>
        <w:t xml:space="preserve">районе </w:t>
      </w:r>
      <w:r w:rsidRPr="00751FED">
        <w:rPr>
          <w:rFonts w:ascii="Times New Roman" w:eastAsia="Times New Roman" w:hAnsi="Times New Roman" w:cs="Times New Roman"/>
          <w:sz w:val="28"/>
          <w:szCs w:val="28"/>
          <w:lang w:eastAsia="ru-RU"/>
        </w:rPr>
        <w:t>действуют три крупных оператор</w:t>
      </w:r>
      <w:r>
        <w:rPr>
          <w:rFonts w:ascii="Times New Roman" w:eastAsia="Times New Roman" w:hAnsi="Times New Roman" w:cs="Times New Roman"/>
          <w:sz w:val="28"/>
          <w:szCs w:val="28"/>
          <w:lang w:eastAsia="ru-RU"/>
        </w:rPr>
        <w:t>а связи «Мегафон», «Билайн»</w:t>
      </w:r>
      <w:r w:rsidRPr="00751FED">
        <w:rPr>
          <w:rFonts w:ascii="Times New Roman" w:eastAsia="Times New Roman" w:hAnsi="Times New Roman" w:cs="Times New Roman"/>
          <w:sz w:val="28"/>
          <w:szCs w:val="28"/>
          <w:lang w:eastAsia="ru-RU"/>
        </w:rPr>
        <w:t xml:space="preserve">, «МТС». </w:t>
      </w:r>
      <w:r w:rsidR="00CC266D" w:rsidRPr="00CC266D">
        <w:rPr>
          <w:rFonts w:ascii="Times New Roman" w:eastAsia="Times New Roman" w:hAnsi="Times New Roman" w:cs="Times New Roman"/>
          <w:sz w:val="28"/>
          <w:szCs w:val="28"/>
          <w:lang w:eastAsia="ru-RU"/>
        </w:rPr>
        <w:t xml:space="preserve">Все 74 </w:t>
      </w:r>
      <w:proofErr w:type="gramStart"/>
      <w:r w:rsidR="00CC266D" w:rsidRPr="00CC266D">
        <w:rPr>
          <w:rFonts w:ascii="Times New Roman" w:eastAsia="Times New Roman" w:hAnsi="Times New Roman" w:cs="Times New Roman"/>
          <w:sz w:val="28"/>
          <w:szCs w:val="28"/>
          <w:lang w:eastAsia="ru-RU"/>
        </w:rPr>
        <w:t>населенных</w:t>
      </w:r>
      <w:proofErr w:type="gramEnd"/>
      <w:r w:rsidR="00CC266D" w:rsidRPr="00CC266D">
        <w:rPr>
          <w:rFonts w:ascii="Times New Roman" w:eastAsia="Times New Roman" w:hAnsi="Times New Roman" w:cs="Times New Roman"/>
          <w:sz w:val="28"/>
          <w:szCs w:val="28"/>
          <w:lang w:eastAsia="ru-RU"/>
        </w:rPr>
        <w:t xml:space="preserve"> пункта</w:t>
      </w:r>
      <w:r w:rsidR="00CC266D">
        <w:rPr>
          <w:rFonts w:ascii="Times New Roman" w:eastAsia="Times New Roman" w:hAnsi="Times New Roman" w:cs="Times New Roman"/>
          <w:sz w:val="28"/>
          <w:szCs w:val="28"/>
          <w:lang w:eastAsia="ru-RU"/>
        </w:rPr>
        <w:t xml:space="preserve"> охвачены услугами сотовой связи и телевидением.</w:t>
      </w:r>
      <w:r>
        <w:rPr>
          <w:rFonts w:ascii="Times New Roman" w:eastAsia="Times New Roman" w:hAnsi="Times New Roman" w:cs="Times New Roman"/>
          <w:sz w:val="28"/>
          <w:szCs w:val="28"/>
          <w:lang w:eastAsia="ru-RU"/>
        </w:rPr>
        <w:t xml:space="preserve"> </w:t>
      </w:r>
      <w:r w:rsidR="003C2F0C" w:rsidRPr="003C2F0C">
        <w:rPr>
          <w:rFonts w:ascii="Times New Roman" w:eastAsia="Times New Roman" w:hAnsi="Times New Roman" w:cs="Times New Roman"/>
          <w:sz w:val="28"/>
          <w:szCs w:val="28"/>
          <w:lang w:eastAsia="ru-RU"/>
        </w:rPr>
        <w:t xml:space="preserve">В перечень услуг операторов связи на территории </w:t>
      </w:r>
      <w:r w:rsidR="006B570C">
        <w:rPr>
          <w:rFonts w:ascii="Times New Roman" w:eastAsia="Times New Roman" w:hAnsi="Times New Roman" w:cs="Times New Roman"/>
          <w:sz w:val="28"/>
          <w:szCs w:val="28"/>
          <w:lang w:eastAsia="ru-RU"/>
        </w:rPr>
        <w:t>Республики Дагестан</w:t>
      </w:r>
      <w:r w:rsidR="00CC266D">
        <w:rPr>
          <w:rFonts w:ascii="Times New Roman" w:eastAsia="Times New Roman" w:hAnsi="Times New Roman" w:cs="Times New Roman"/>
          <w:sz w:val="28"/>
          <w:szCs w:val="28"/>
          <w:lang w:eastAsia="ru-RU"/>
        </w:rPr>
        <w:t xml:space="preserve"> </w:t>
      </w:r>
      <w:r w:rsidR="003C2F0C" w:rsidRPr="003C2F0C">
        <w:rPr>
          <w:rFonts w:ascii="Times New Roman" w:eastAsia="Times New Roman" w:hAnsi="Times New Roman" w:cs="Times New Roman"/>
          <w:sz w:val="28"/>
          <w:szCs w:val="28"/>
          <w:lang w:eastAsia="ru-RU"/>
        </w:rPr>
        <w:t>входят:</w:t>
      </w:r>
    </w:p>
    <w:p w:rsidR="003C2F0C" w:rsidRPr="003C2F0C" w:rsidRDefault="003C2F0C" w:rsidP="003C2F0C">
      <w:pPr>
        <w:suppressAutoHyphens/>
        <w:spacing w:after="0" w:line="240" w:lineRule="auto"/>
        <w:ind w:firstLine="567"/>
        <w:jc w:val="both"/>
        <w:rPr>
          <w:rFonts w:ascii="Times New Roman" w:eastAsia="Times New Roman" w:hAnsi="Times New Roman" w:cs="Times New Roman"/>
          <w:sz w:val="28"/>
          <w:szCs w:val="28"/>
          <w:lang w:eastAsia="ru-RU"/>
        </w:rPr>
      </w:pPr>
      <w:r w:rsidRPr="003C2F0C">
        <w:rPr>
          <w:rFonts w:ascii="Times New Roman" w:eastAsia="Times New Roman" w:hAnsi="Times New Roman" w:cs="Times New Roman"/>
          <w:sz w:val="28"/>
          <w:szCs w:val="28"/>
          <w:lang w:eastAsia="ru-RU"/>
        </w:rPr>
        <w:t>- проводная местная, внутризоновая, междугородная и международная</w:t>
      </w:r>
    </w:p>
    <w:p w:rsidR="003C2F0C" w:rsidRPr="003C2F0C" w:rsidRDefault="003C2F0C" w:rsidP="003C2F0C">
      <w:pPr>
        <w:suppressAutoHyphens/>
        <w:spacing w:after="0" w:line="240" w:lineRule="auto"/>
        <w:ind w:firstLine="567"/>
        <w:jc w:val="both"/>
        <w:rPr>
          <w:rFonts w:ascii="Times New Roman" w:eastAsia="Times New Roman" w:hAnsi="Times New Roman" w:cs="Times New Roman"/>
          <w:sz w:val="28"/>
          <w:szCs w:val="28"/>
          <w:lang w:eastAsia="ru-RU"/>
        </w:rPr>
      </w:pPr>
      <w:r w:rsidRPr="003C2F0C">
        <w:rPr>
          <w:rFonts w:ascii="Times New Roman" w:eastAsia="Times New Roman" w:hAnsi="Times New Roman" w:cs="Times New Roman"/>
          <w:sz w:val="28"/>
          <w:szCs w:val="28"/>
          <w:lang w:eastAsia="ru-RU"/>
        </w:rPr>
        <w:t>- телеграфная и документальная электросвязь;</w:t>
      </w:r>
    </w:p>
    <w:p w:rsidR="003C2F0C" w:rsidRPr="003C2F0C" w:rsidRDefault="003C2F0C" w:rsidP="003C2F0C">
      <w:pPr>
        <w:suppressAutoHyphens/>
        <w:spacing w:after="0" w:line="240" w:lineRule="auto"/>
        <w:ind w:firstLine="567"/>
        <w:jc w:val="both"/>
        <w:rPr>
          <w:rFonts w:ascii="Times New Roman" w:eastAsia="Times New Roman" w:hAnsi="Times New Roman" w:cs="Times New Roman"/>
          <w:sz w:val="28"/>
          <w:szCs w:val="28"/>
          <w:lang w:eastAsia="ru-RU"/>
        </w:rPr>
      </w:pPr>
      <w:r w:rsidRPr="003C2F0C">
        <w:rPr>
          <w:rFonts w:ascii="Times New Roman" w:eastAsia="Times New Roman" w:hAnsi="Times New Roman" w:cs="Times New Roman"/>
          <w:sz w:val="28"/>
          <w:szCs w:val="28"/>
          <w:lang w:eastAsia="ru-RU"/>
        </w:rPr>
        <w:t>- сотовая связь;</w:t>
      </w:r>
    </w:p>
    <w:p w:rsidR="003C2F0C" w:rsidRPr="003C2F0C" w:rsidRDefault="003C2F0C" w:rsidP="003C2F0C">
      <w:pPr>
        <w:suppressAutoHyphens/>
        <w:spacing w:after="0" w:line="240" w:lineRule="auto"/>
        <w:ind w:firstLine="567"/>
        <w:jc w:val="both"/>
        <w:rPr>
          <w:rFonts w:ascii="Times New Roman" w:eastAsia="Times New Roman" w:hAnsi="Times New Roman" w:cs="Times New Roman"/>
          <w:sz w:val="28"/>
          <w:szCs w:val="28"/>
          <w:lang w:eastAsia="ru-RU"/>
        </w:rPr>
      </w:pPr>
      <w:r w:rsidRPr="003C2F0C">
        <w:rPr>
          <w:rFonts w:ascii="Times New Roman" w:eastAsia="Times New Roman" w:hAnsi="Times New Roman" w:cs="Times New Roman"/>
          <w:sz w:val="28"/>
          <w:szCs w:val="28"/>
          <w:lang w:eastAsia="ru-RU"/>
        </w:rPr>
        <w:lastRenderedPageBreak/>
        <w:t>- услуги Интернета;</w:t>
      </w:r>
    </w:p>
    <w:p w:rsidR="003C2F0C" w:rsidRPr="003C2F0C" w:rsidRDefault="003C2F0C" w:rsidP="003C2F0C">
      <w:pPr>
        <w:suppressAutoHyphens/>
        <w:spacing w:after="0" w:line="240" w:lineRule="auto"/>
        <w:ind w:firstLine="567"/>
        <w:jc w:val="both"/>
        <w:rPr>
          <w:rFonts w:ascii="Times New Roman" w:eastAsia="Times New Roman" w:hAnsi="Times New Roman" w:cs="Times New Roman"/>
          <w:sz w:val="28"/>
          <w:szCs w:val="28"/>
          <w:lang w:eastAsia="ru-RU"/>
        </w:rPr>
      </w:pPr>
      <w:r w:rsidRPr="003C2F0C">
        <w:rPr>
          <w:rFonts w:ascii="Times New Roman" w:eastAsia="Times New Roman" w:hAnsi="Times New Roman" w:cs="Times New Roman"/>
          <w:sz w:val="28"/>
          <w:szCs w:val="28"/>
          <w:lang w:eastAsia="ru-RU"/>
        </w:rPr>
        <w:t>- передача данных;</w:t>
      </w:r>
    </w:p>
    <w:p w:rsidR="003C2F0C" w:rsidRPr="003C2F0C" w:rsidRDefault="003C2F0C" w:rsidP="003C2F0C">
      <w:pPr>
        <w:suppressAutoHyphens/>
        <w:spacing w:after="0" w:line="240" w:lineRule="auto"/>
        <w:ind w:firstLine="567"/>
        <w:jc w:val="both"/>
        <w:rPr>
          <w:rFonts w:ascii="Times New Roman" w:eastAsia="Times New Roman" w:hAnsi="Times New Roman" w:cs="Times New Roman"/>
          <w:sz w:val="28"/>
          <w:szCs w:val="28"/>
          <w:lang w:eastAsia="ru-RU"/>
        </w:rPr>
      </w:pPr>
      <w:r w:rsidRPr="003C2F0C">
        <w:rPr>
          <w:rFonts w:ascii="Times New Roman" w:eastAsia="Times New Roman" w:hAnsi="Times New Roman" w:cs="Times New Roman"/>
          <w:sz w:val="28"/>
          <w:szCs w:val="28"/>
          <w:lang w:eastAsia="ru-RU"/>
        </w:rPr>
        <w:t>- IP - телефония</w:t>
      </w:r>
    </w:p>
    <w:p w:rsidR="003C2F0C" w:rsidRDefault="003C2F0C" w:rsidP="003C2F0C">
      <w:pPr>
        <w:suppressAutoHyphens/>
        <w:spacing w:after="0" w:line="240" w:lineRule="auto"/>
        <w:ind w:firstLine="567"/>
        <w:jc w:val="both"/>
        <w:rPr>
          <w:rFonts w:ascii="Times New Roman" w:eastAsia="Times New Roman" w:hAnsi="Times New Roman" w:cs="Times New Roman"/>
          <w:sz w:val="28"/>
          <w:szCs w:val="28"/>
          <w:lang w:eastAsia="ru-RU"/>
        </w:rPr>
      </w:pPr>
      <w:r w:rsidRPr="003C2F0C">
        <w:rPr>
          <w:rFonts w:ascii="Times New Roman" w:eastAsia="Times New Roman" w:hAnsi="Times New Roman" w:cs="Times New Roman"/>
          <w:sz w:val="28"/>
          <w:szCs w:val="28"/>
          <w:lang w:eastAsia="ru-RU"/>
        </w:rPr>
        <w:t>- телевидения и пр.</w:t>
      </w:r>
    </w:p>
    <w:p w:rsidR="008456F9" w:rsidRDefault="00CC266D" w:rsidP="00B3345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Табасаранского района находя</w:t>
      </w:r>
      <w:r w:rsidR="00A315C4">
        <w:rPr>
          <w:rFonts w:ascii="Times New Roman" w:eastAsia="Times New Roman" w:hAnsi="Times New Roman" w:cs="Times New Roman"/>
          <w:sz w:val="28"/>
          <w:szCs w:val="28"/>
          <w:lang w:eastAsia="ru-RU"/>
        </w:rPr>
        <w:t>тся 15 почтовых отделений связи и 18 пунктов коллективного доступа к сети интернет</w:t>
      </w:r>
      <w:r w:rsidR="001270A4">
        <w:rPr>
          <w:rFonts w:ascii="Times New Roman" w:eastAsia="Times New Roman" w:hAnsi="Times New Roman" w:cs="Times New Roman"/>
          <w:sz w:val="28"/>
          <w:szCs w:val="28"/>
          <w:lang w:eastAsia="ru-RU"/>
        </w:rPr>
        <w:t>.</w:t>
      </w:r>
    </w:p>
    <w:p w:rsidR="001270A4" w:rsidRDefault="001270A4" w:rsidP="00B3345A">
      <w:pPr>
        <w:suppressAutoHyphens/>
        <w:spacing w:after="0" w:line="240" w:lineRule="auto"/>
        <w:jc w:val="both"/>
        <w:rPr>
          <w:rFonts w:ascii="Times New Roman" w:eastAsia="Times New Roman" w:hAnsi="Times New Roman" w:cs="Times New Roman"/>
          <w:sz w:val="28"/>
          <w:szCs w:val="28"/>
          <w:lang w:eastAsia="ru-RU"/>
        </w:rPr>
      </w:pPr>
    </w:p>
    <w:p w:rsidR="001270A4" w:rsidRDefault="001270A4" w:rsidP="00B3345A">
      <w:pPr>
        <w:suppressAutoHyphens/>
        <w:spacing w:after="0" w:line="240" w:lineRule="auto"/>
        <w:jc w:val="both"/>
        <w:rPr>
          <w:rFonts w:ascii="Times New Roman" w:eastAsia="Times New Roman" w:hAnsi="Times New Roman" w:cs="Times New Roman"/>
          <w:b/>
          <w:sz w:val="28"/>
          <w:szCs w:val="28"/>
          <w:lang w:eastAsia="ru-RU"/>
        </w:rPr>
      </w:pPr>
      <w:r w:rsidRPr="001270A4">
        <w:rPr>
          <w:rFonts w:ascii="Times New Roman" w:eastAsia="Times New Roman" w:hAnsi="Times New Roman" w:cs="Times New Roman"/>
          <w:b/>
          <w:sz w:val="28"/>
          <w:szCs w:val="28"/>
          <w:lang w:eastAsia="ru-RU"/>
        </w:rPr>
        <w:t>2.</w:t>
      </w:r>
      <w:r w:rsidR="00A700BE">
        <w:rPr>
          <w:rFonts w:ascii="Times New Roman" w:eastAsia="Times New Roman" w:hAnsi="Times New Roman" w:cs="Times New Roman"/>
          <w:b/>
          <w:sz w:val="28"/>
          <w:szCs w:val="28"/>
          <w:lang w:eastAsia="ru-RU"/>
        </w:rPr>
        <w:t>7</w:t>
      </w:r>
      <w:r w:rsidRPr="001270A4">
        <w:rPr>
          <w:rFonts w:ascii="Times New Roman" w:eastAsia="Times New Roman" w:hAnsi="Times New Roman" w:cs="Times New Roman"/>
          <w:b/>
          <w:sz w:val="28"/>
          <w:szCs w:val="28"/>
          <w:lang w:eastAsia="ru-RU"/>
        </w:rPr>
        <w:t>. Состояние и развитие конкурентной среды услуг в сфере агропромышленного комплекса</w:t>
      </w:r>
    </w:p>
    <w:p w:rsidR="001E4FD4" w:rsidRDefault="001E4FD4" w:rsidP="00B3345A">
      <w:pPr>
        <w:suppressAutoHyphens/>
        <w:spacing w:after="0" w:line="240" w:lineRule="auto"/>
        <w:jc w:val="both"/>
        <w:rPr>
          <w:rFonts w:ascii="Times New Roman" w:eastAsia="Times New Roman" w:hAnsi="Times New Roman" w:cs="Times New Roman"/>
          <w:b/>
          <w:sz w:val="28"/>
          <w:szCs w:val="28"/>
          <w:lang w:eastAsia="ru-RU"/>
        </w:rPr>
      </w:pP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Ведущее положение в производственной сфере района занимают виноградарство, садоводство, животноводство и выращивание других сельскохозяйственных культур.</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Производством сельскохозяйственной продукции занимаются 7 </w:t>
      </w:r>
      <w:proofErr w:type="spellStart"/>
      <w:r w:rsidRPr="00D1425A">
        <w:rPr>
          <w:rFonts w:ascii="Times New Roman" w:eastAsia="Times New Roman" w:hAnsi="Times New Roman" w:cs="Times New Roman"/>
          <w:sz w:val="28"/>
          <w:szCs w:val="28"/>
          <w:lang w:eastAsia="ru-RU"/>
        </w:rPr>
        <w:t>сельхозорганизаций</w:t>
      </w:r>
      <w:proofErr w:type="spellEnd"/>
      <w:r w:rsidRPr="00D1425A">
        <w:rPr>
          <w:rFonts w:ascii="Times New Roman" w:eastAsia="Times New Roman" w:hAnsi="Times New Roman" w:cs="Times New Roman"/>
          <w:sz w:val="28"/>
          <w:szCs w:val="28"/>
          <w:lang w:eastAsia="ru-RU"/>
        </w:rPr>
        <w:t xml:space="preserve">, 36 действующих КФХ и 10235 личных подсобных хозяйств населения района. </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Общая площадь земель </w:t>
      </w:r>
      <w:proofErr w:type="spellStart"/>
      <w:r w:rsidRPr="00D1425A">
        <w:rPr>
          <w:rFonts w:ascii="Times New Roman" w:eastAsia="Times New Roman" w:hAnsi="Times New Roman" w:cs="Times New Roman"/>
          <w:sz w:val="28"/>
          <w:szCs w:val="28"/>
          <w:lang w:eastAsia="ru-RU"/>
        </w:rPr>
        <w:t>сельхозназначения</w:t>
      </w:r>
      <w:proofErr w:type="spellEnd"/>
      <w:r w:rsidRPr="00D1425A">
        <w:rPr>
          <w:rFonts w:ascii="Times New Roman" w:eastAsia="Times New Roman" w:hAnsi="Times New Roman" w:cs="Times New Roman"/>
          <w:sz w:val="28"/>
          <w:szCs w:val="28"/>
          <w:lang w:eastAsia="ru-RU"/>
        </w:rPr>
        <w:t xml:space="preserve"> района составляет 34,1 тыс. га, из них сельхозугодия составляют 31,8 тыс. 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В структуре сельскохозяйственных угодий доля пастбищ составляет 17,4 тыс. га (54,7 %), сенокосов – 3,989 </w:t>
      </w:r>
      <w:proofErr w:type="spellStart"/>
      <w:r w:rsidRPr="00D1425A">
        <w:rPr>
          <w:rFonts w:ascii="Times New Roman" w:eastAsia="Times New Roman" w:hAnsi="Times New Roman" w:cs="Times New Roman"/>
          <w:sz w:val="28"/>
          <w:szCs w:val="28"/>
          <w:lang w:eastAsia="ru-RU"/>
        </w:rPr>
        <w:t>тыс</w:t>
      </w:r>
      <w:proofErr w:type="gramStart"/>
      <w:r w:rsidRPr="00D1425A">
        <w:rPr>
          <w:rFonts w:ascii="Times New Roman" w:eastAsia="Times New Roman" w:hAnsi="Times New Roman" w:cs="Times New Roman"/>
          <w:sz w:val="28"/>
          <w:szCs w:val="28"/>
          <w:lang w:eastAsia="ru-RU"/>
        </w:rPr>
        <w:t>.г</w:t>
      </w:r>
      <w:proofErr w:type="gramEnd"/>
      <w:r w:rsidRPr="00D1425A">
        <w:rPr>
          <w:rFonts w:ascii="Times New Roman" w:eastAsia="Times New Roman" w:hAnsi="Times New Roman" w:cs="Times New Roman"/>
          <w:sz w:val="28"/>
          <w:szCs w:val="28"/>
          <w:lang w:eastAsia="ru-RU"/>
        </w:rPr>
        <w:t>а</w:t>
      </w:r>
      <w:proofErr w:type="spellEnd"/>
      <w:r w:rsidRPr="00D1425A">
        <w:rPr>
          <w:rFonts w:ascii="Times New Roman" w:eastAsia="Times New Roman" w:hAnsi="Times New Roman" w:cs="Times New Roman"/>
          <w:sz w:val="28"/>
          <w:szCs w:val="28"/>
          <w:lang w:eastAsia="ru-RU"/>
        </w:rPr>
        <w:t xml:space="preserve"> (12,5 %), пашни – 6,9 тыс. га (21,8 %), многолетние насаждения – 3,517 </w:t>
      </w:r>
      <w:proofErr w:type="spellStart"/>
      <w:r w:rsidRPr="00D1425A">
        <w:rPr>
          <w:rFonts w:ascii="Times New Roman" w:eastAsia="Times New Roman" w:hAnsi="Times New Roman" w:cs="Times New Roman"/>
          <w:sz w:val="28"/>
          <w:szCs w:val="28"/>
          <w:lang w:eastAsia="ru-RU"/>
        </w:rPr>
        <w:t>тыс.га</w:t>
      </w:r>
      <w:proofErr w:type="spellEnd"/>
      <w:r w:rsidRPr="00D1425A">
        <w:rPr>
          <w:rFonts w:ascii="Times New Roman" w:eastAsia="Times New Roman" w:hAnsi="Times New Roman" w:cs="Times New Roman"/>
          <w:sz w:val="28"/>
          <w:szCs w:val="28"/>
          <w:lang w:eastAsia="ru-RU"/>
        </w:rPr>
        <w:t xml:space="preserve"> (11%).</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Доля фактически используемых сельскохозяйственных угодий в районе за 2021 год составила 28,95 тыс. га (90,9%).</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Посевная площадь в 202</w:t>
      </w:r>
      <w:r w:rsidR="00D1425A">
        <w:rPr>
          <w:rFonts w:ascii="Times New Roman" w:eastAsia="Times New Roman" w:hAnsi="Times New Roman" w:cs="Times New Roman"/>
          <w:sz w:val="28"/>
          <w:szCs w:val="28"/>
          <w:lang w:eastAsia="ru-RU"/>
        </w:rPr>
        <w:t>1</w:t>
      </w:r>
      <w:r w:rsidRPr="00D1425A">
        <w:rPr>
          <w:rFonts w:ascii="Times New Roman" w:eastAsia="Times New Roman" w:hAnsi="Times New Roman" w:cs="Times New Roman"/>
          <w:sz w:val="28"/>
          <w:szCs w:val="28"/>
          <w:lang w:eastAsia="ru-RU"/>
        </w:rPr>
        <w:t xml:space="preserve"> году по району составила 2958 га (42,6% пашни), в </w:t>
      </w:r>
      <w:proofErr w:type="spellStart"/>
      <w:r w:rsidRPr="00D1425A">
        <w:rPr>
          <w:rFonts w:ascii="Times New Roman" w:eastAsia="Times New Roman" w:hAnsi="Times New Roman" w:cs="Times New Roman"/>
          <w:sz w:val="28"/>
          <w:szCs w:val="28"/>
          <w:lang w:eastAsia="ru-RU"/>
        </w:rPr>
        <w:t>т.ч</w:t>
      </w:r>
      <w:proofErr w:type="spellEnd"/>
      <w:r w:rsidRPr="00D1425A">
        <w:rPr>
          <w:rFonts w:ascii="Times New Roman" w:eastAsia="Times New Roman" w:hAnsi="Times New Roman" w:cs="Times New Roman"/>
          <w:sz w:val="28"/>
          <w:szCs w:val="28"/>
          <w:lang w:eastAsia="ru-RU"/>
        </w:rPr>
        <w:t>. оз. Пшеница-925 га, полба-20 га, кукуруза-115 га, картофель – 557 га, овощи-701 га, бахча – 10 га, мн</w:t>
      </w:r>
      <w:proofErr w:type="gramStart"/>
      <w:r w:rsidRPr="00D1425A">
        <w:rPr>
          <w:rFonts w:ascii="Times New Roman" w:eastAsia="Times New Roman" w:hAnsi="Times New Roman" w:cs="Times New Roman"/>
          <w:sz w:val="28"/>
          <w:szCs w:val="28"/>
          <w:lang w:eastAsia="ru-RU"/>
        </w:rPr>
        <w:t>.т</w:t>
      </w:r>
      <w:proofErr w:type="gramEnd"/>
      <w:r w:rsidRPr="00D1425A">
        <w:rPr>
          <w:rFonts w:ascii="Times New Roman" w:eastAsia="Times New Roman" w:hAnsi="Times New Roman" w:cs="Times New Roman"/>
          <w:sz w:val="28"/>
          <w:szCs w:val="28"/>
          <w:lang w:eastAsia="ru-RU"/>
        </w:rPr>
        <w:t>равы-610 га, клубника и земляники - 20 га.   Виноградный питомник был заложен в СПК «</w:t>
      </w:r>
      <w:proofErr w:type="spellStart"/>
      <w:r w:rsidRPr="00D1425A">
        <w:rPr>
          <w:rFonts w:ascii="Times New Roman" w:eastAsia="Times New Roman" w:hAnsi="Times New Roman" w:cs="Times New Roman"/>
          <w:sz w:val="28"/>
          <w:szCs w:val="28"/>
          <w:lang w:eastAsia="ru-RU"/>
        </w:rPr>
        <w:t>Цанакский</w:t>
      </w:r>
      <w:proofErr w:type="spellEnd"/>
      <w:r w:rsidRPr="00D1425A">
        <w:rPr>
          <w:rFonts w:ascii="Times New Roman" w:eastAsia="Times New Roman" w:hAnsi="Times New Roman" w:cs="Times New Roman"/>
          <w:sz w:val="28"/>
          <w:szCs w:val="28"/>
          <w:lang w:eastAsia="ru-RU"/>
        </w:rPr>
        <w:t xml:space="preserve">», на 6 гектарах.                                                                                                                                                              </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В 2021 году собрано 14885 тонн винограда (при урожайности 122 ц/га), что на 925 тонн больше чем в 2020 году (107 %). </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Хорошие результаты показали ОАО «ДЗИВ-2» - 7545 </w:t>
      </w:r>
      <w:proofErr w:type="spellStart"/>
      <w:r w:rsidRPr="00D1425A">
        <w:rPr>
          <w:rFonts w:ascii="Times New Roman" w:eastAsia="Times New Roman" w:hAnsi="Times New Roman" w:cs="Times New Roman"/>
          <w:sz w:val="28"/>
          <w:szCs w:val="28"/>
          <w:lang w:eastAsia="ru-RU"/>
        </w:rPr>
        <w:t>тн</w:t>
      </w:r>
      <w:proofErr w:type="spellEnd"/>
      <w:r w:rsidRPr="00D1425A">
        <w:rPr>
          <w:rFonts w:ascii="Times New Roman" w:eastAsia="Times New Roman" w:hAnsi="Times New Roman" w:cs="Times New Roman"/>
          <w:sz w:val="28"/>
          <w:szCs w:val="28"/>
          <w:lang w:eastAsia="ru-RU"/>
        </w:rPr>
        <w:t>, КФХ «Курбанов А» -1124,2тн., КФХ «Гасанов П»-200тн., КФХ «</w:t>
      </w:r>
      <w:proofErr w:type="spellStart"/>
      <w:r w:rsidRPr="00D1425A">
        <w:rPr>
          <w:rFonts w:ascii="Times New Roman" w:eastAsia="Times New Roman" w:hAnsi="Times New Roman" w:cs="Times New Roman"/>
          <w:sz w:val="28"/>
          <w:szCs w:val="28"/>
          <w:lang w:eastAsia="ru-RU"/>
        </w:rPr>
        <w:t>Гаджиагаев</w:t>
      </w:r>
      <w:proofErr w:type="spellEnd"/>
      <w:r w:rsidRPr="00D1425A">
        <w:rPr>
          <w:rFonts w:ascii="Times New Roman" w:eastAsia="Times New Roman" w:hAnsi="Times New Roman" w:cs="Times New Roman"/>
          <w:sz w:val="28"/>
          <w:szCs w:val="28"/>
          <w:lang w:eastAsia="ru-RU"/>
        </w:rPr>
        <w:t xml:space="preserve"> Р»-590,1тн., КФХ «</w:t>
      </w:r>
      <w:proofErr w:type="spellStart"/>
      <w:r w:rsidRPr="00D1425A">
        <w:rPr>
          <w:rFonts w:ascii="Times New Roman" w:eastAsia="Times New Roman" w:hAnsi="Times New Roman" w:cs="Times New Roman"/>
          <w:sz w:val="28"/>
          <w:szCs w:val="28"/>
          <w:lang w:eastAsia="ru-RU"/>
        </w:rPr>
        <w:t>Агасиев</w:t>
      </w:r>
      <w:proofErr w:type="spellEnd"/>
      <w:r w:rsidRPr="00D1425A">
        <w:rPr>
          <w:rFonts w:ascii="Times New Roman" w:eastAsia="Times New Roman" w:hAnsi="Times New Roman" w:cs="Times New Roman"/>
          <w:sz w:val="28"/>
          <w:szCs w:val="28"/>
          <w:lang w:eastAsia="ru-RU"/>
        </w:rPr>
        <w:t xml:space="preserve"> Г»-364,2тн., КФХ «</w:t>
      </w:r>
      <w:proofErr w:type="spellStart"/>
      <w:r w:rsidRPr="00D1425A">
        <w:rPr>
          <w:rFonts w:ascii="Times New Roman" w:eastAsia="Times New Roman" w:hAnsi="Times New Roman" w:cs="Times New Roman"/>
          <w:sz w:val="28"/>
          <w:szCs w:val="28"/>
          <w:lang w:eastAsia="ru-RU"/>
        </w:rPr>
        <w:t>Нурбалаев</w:t>
      </w:r>
      <w:proofErr w:type="spellEnd"/>
      <w:proofErr w:type="gramStart"/>
      <w:r w:rsidRPr="00D1425A">
        <w:rPr>
          <w:rFonts w:ascii="Times New Roman" w:eastAsia="Times New Roman" w:hAnsi="Times New Roman" w:cs="Times New Roman"/>
          <w:sz w:val="28"/>
          <w:szCs w:val="28"/>
          <w:lang w:eastAsia="ru-RU"/>
        </w:rPr>
        <w:t xml:space="preserve"> С</w:t>
      </w:r>
      <w:proofErr w:type="gramEnd"/>
      <w:r w:rsidRPr="00D1425A">
        <w:rPr>
          <w:rFonts w:ascii="Times New Roman" w:eastAsia="Times New Roman" w:hAnsi="Times New Roman" w:cs="Times New Roman"/>
          <w:sz w:val="28"/>
          <w:szCs w:val="28"/>
          <w:lang w:eastAsia="ru-RU"/>
        </w:rPr>
        <w:t>»-373тн., ООО «</w:t>
      </w:r>
      <w:proofErr w:type="spellStart"/>
      <w:r w:rsidRPr="00D1425A">
        <w:rPr>
          <w:rFonts w:ascii="Times New Roman" w:eastAsia="Times New Roman" w:hAnsi="Times New Roman" w:cs="Times New Roman"/>
          <w:sz w:val="28"/>
          <w:szCs w:val="28"/>
          <w:lang w:eastAsia="ru-RU"/>
        </w:rPr>
        <w:t>Агропродукт</w:t>
      </w:r>
      <w:proofErr w:type="spellEnd"/>
      <w:r w:rsidRPr="00D1425A">
        <w:rPr>
          <w:rFonts w:ascii="Times New Roman" w:eastAsia="Times New Roman" w:hAnsi="Times New Roman" w:cs="Times New Roman"/>
          <w:sz w:val="28"/>
          <w:szCs w:val="28"/>
          <w:lang w:eastAsia="ru-RU"/>
        </w:rPr>
        <w:t xml:space="preserve">»- 416 </w:t>
      </w:r>
      <w:proofErr w:type="spellStart"/>
      <w:r w:rsidRPr="00D1425A">
        <w:rPr>
          <w:rFonts w:ascii="Times New Roman" w:eastAsia="Times New Roman" w:hAnsi="Times New Roman" w:cs="Times New Roman"/>
          <w:sz w:val="28"/>
          <w:szCs w:val="28"/>
          <w:lang w:eastAsia="ru-RU"/>
        </w:rPr>
        <w:t>тн</w:t>
      </w:r>
      <w:proofErr w:type="spellEnd"/>
      <w:r w:rsidRPr="00D1425A">
        <w:rPr>
          <w:rFonts w:ascii="Times New Roman" w:eastAsia="Times New Roman" w:hAnsi="Times New Roman" w:cs="Times New Roman"/>
          <w:sz w:val="28"/>
          <w:szCs w:val="28"/>
          <w:lang w:eastAsia="ru-RU"/>
        </w:rPr>
        <w:t>. и др.</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В 2021 г. произведено продукции растениеводства и животноводства в тоннах:</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 Зерновые, всего – 2808 </w:t>
      </w:r>
      <w:proofErr w:type="spellStart"/>
      <w:r w:rsidRPr="00D1425A">
        <w:rPr>
          <w:rFonts w:ascii="Times New Roman" w:eastAsia="Times New Roman" w:hAnsi="Times New Roman" w:cs="Times New Roman"/>
          <w:sz w:val="28"/>
          <w:szCs w:val="28"/>
          <w:lang w:eastAsia="ru-RU"/>
        </w:rPr>
        <w:t>тн</w:t>
      </w:r>
      <w:proofErr w:type="spellEnd"/>
      <w:r w:rsidRPr="00D1425A">
        <w:rPr>
          <w:rFonts w:ascii="Times New Roman" w:eastAsia="Times New Roman" w:hAnsi="Times New Roman" w:cs="Times New Roman"/>
          <w:sz w:val="28"/>
          <w:szCs w:val="28"/>
          <w:lang w:eastAsia="ru-RU"/>
        </w:rPr>
        <w:t xml:space="preserve"> - при ср. урожайности- 26,5ц/га;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  в </w:t>
      </w:r>
      <w:proofErr w:type="spellStart"/>
      <w:r w:rsidRPr="00D1425A">
        <w:rPr>
          <w:rFonts w:ascii="Times New Roman" w:eastAsia="Times New Roman" w:hAnsi="Times New Roman" w:cs="Times New Roman"/>
          <w:sz w:val="28"/>
          <w:szCs w:val="28"/>
          <w:lang w:eastAsia="ru-RU"/>
        </w:rPr>
        <w:t>т.ч</w:t>
      </w:r>
      <w:proofErr w:type="spellEnd"/>
      <w:r w:rsidRPr="00D1425A">
        <w:rPr>
          <w:rFonts w:ascii="Times New Roman" w:eastAsia="Times New Roman" w:hAnsi="Times New Roman" w:cs="Times New Roman"/>
          <w:sz w:val="28"/>
          <w:szCs w:val="28"/>
          <w:lang w:eastAsia="ru-RU"/>
        </w:rPr>
        <w:t xml:space="preserve">. </w:t>
      </w:r>
      <w:proofErr w:type="spellStart"/>
      <w:r w:rsidRPr="00D1425A">
        <w:rPr>
          <w:rFonts w:ascii="Times New Roman" w:eastAsia="Times New Roman" w:hAnsi="Times New Roman" w:cs="Times New Roman"/>
          <w:sz w:val="28"/>
          <w:szCs w:val="28"/>
          <w:lang w:eastAsia="ru-RU"/>
        </w:rPr>
        <w:t>оз</w:t>
      </w:r>
      <w:proofErr w:type="gramStart"/>
      <w:r w:rsidRPr="00D1425A">
        <w:rPr>
          <w:rFonts w:ascii="Times New Roman" w:eastAsia="Times New Roman" w:hAnsi="Times New Roman" w:cs="Times New Roman"/>
          <w:sz w:val="28"/>
          <w:szCs w:val="28"/>
          <w:lang w:eastAsia="ru-RU"/>
        </w:rPr>
        <w:t>.п</w:t>
      </w:r>
      <w:proofErr w:type="gramEnd"/>
      <w:r w:rsidRPr="00D1425A">
        <w:rPr>
          <w:rFonts w:ascii="Times New Roman" w:eastAsia="Times New Roman" w:hAnsi="Times New Roman" w:cs="Times New Roman"/>
          <w:sz w:val="28"/>
          <w:szCs w:val="28"/>
          <w:lang w:eastAsia="ru-RU"/>
        </w:rPr>
        <w:t>шеница</w:t>
      </w:r>
      <w:proofErr w:type="spellEnd"/>
      <w:r w:rsidRPr="00D1425A">
        <w:rPr>
          <w:rFonts w:ascii="Times New Roman" w:eastAsia="Times New Roman" w:hAnsi="Times New Roman" w:cs="Times New Roman"/>
          <w:sz w:val="28"/>
          <w:szCs w:val="28"/>
          <w:lang w:eastAsia="ru-RU"/>
        </w:rPr>
        <w:t xml:space="preserve"> – 2312,5тн -  при урожайности-25ц/га;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xml:space="preserve">  кукуруза    - 460тн - при урожайности-40ц/га;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xml:space="preserve">  полба – 36тн - при урожайности -18ц/га.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  </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xml:space="preserve">- Плоды, всего – 5937 </w:t>
      </w:r>
      <w:proofErr w:type="spellStart"/>
      <w:r w:rsidRPr="00D1425A">
        <w:rPr>
          <w:rFonts w:ascii="Times New Roman" w:eastAsia="Times New Roman" w:hAnsi="Times New Roman" w:cs="Times New Roman"/>
          <w:sz w:val="28"/>
          <w:szCs w:val="28"/>
          <w:lang w:eastAsia="ru-RU"/>
        </w:rPr>
        <w:t>тн</w:t>
      </w:r>
      <w:proofErr w:type="spellEnd"/>
      <w:r w:rsidRPr="00D1425A">
        <w:rPr>
          <w:rFonts w:ascii="Times New Roman" w:eastAsia="Times New Roman" w:hAnsi="Times New Roman" w:cs="Times New Roman"/>
          <w:sz w:val="28"/>
          <w:szCs w:val="28"/>
          <w:lang w:eastAsia="ru-RU"/>
        </w:rPr>
        <w:t xml:space="preserve"> - при ср. урожайности -62ц/га;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xml:space="preserve">  в </w:t>
      </w:r>
      <w:proofErr w:type="spellStart"/>
      <w:r w:rsidRPr="00D1425A">
        <w:rPr>
          <w:rFonts w:ascii="Times New Roman" w:eastAsia="Times New Roman" w:hAnsi="Times New Roman" w:cs="Times New Roman"/>
          <w:sz w:val="28"/>
          <w:szCs w:val="28"/>
          <w:lang w:eastAsia="ru-RU"/>
        </w:rPr>
        <w:t>т.ч</w:t>
      </w:r>
      <w:proofErr w:type="spellEnd"/>
      <w:r w:rsidRPr="00D1425A">
        <w:rPr>
          <w:rFonts w:ascii="Times New Roman" w:eastAsia="Times New Roman" w:hAnsi="Times New Roman" w:cs="Times New Roman"/>
          <w:sz w:val="28"/>
          <w:szCs w:val="28"/>
          <w:lang w:eastAsia="ru-RU"/>
        </w:rPr>
        <w:t>. алыча – 480 - при урожайности-85,7ц/га;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r>
      <w:r w:rsidRPr="00D1425A">
        <w:rPr>
          <w:rFonts w:ascii="Times New Roman" w:eastAsia="Times New Roman" w:hAnsi="Times New Roman" w:cs="Times New Roman"/>
          <w:sz w:val="28"/>
          <w:szCs w:val="28"/>
          <w:lang w:eastAsia="ru-RU"/>
        </w:rPr>
        <w:tab/>
        <w:t xml:space="preserve">  черешня – 257 - при урожайности-80ц/га;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lastRenderedPageBreak/>
        <w:tab/>
      </w:r>
      <w:r w:rsidRPr="00D1425A">
        <w:rPr>
          <w:rFonts w:ascii="Times New Roman" w:eastAsia="Times New Roman" w:hAnsi="Times New Roman" w:cs="Times New Roman"/>
          <w:sz w:val="28"/>
          <w:szCs w:val="28"/>
          <w:lang w:eastAsia="ru-RU"/>
        </w:rPr>
        <w:tab/>
        <w:t xml:space="preserve">  абрикос – 80 -  при урожайности-53 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r>
      <w:r w:rsidRPr="00D1425A">
        <w:rPr>
          <w:rFonts w:ascii="Times New Roman" w:eastAsia="Times New Roman" w:hAnsi="Times New Roman" w:cs="Times New Roman"/>
          <w:sz w:val="28"/>
          <w:szCs w:val="28"/>
          <w:lang w:eastAsia="ru-RU"/>
        </w:rPr>
        <w:tab/>
        <w:t xml:space="preserve">  персик – 973 - при урожайности- 62ц/га;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r>
      <w:r w:rsidRPr="00D1425A">
        <w:rPr>
          <w:rFonts w:ascii="Times New Roman" w:eastAsia="Times New Roman" w:hAnsi="Times New Roman" w:cs="Times New Roman"/>
          <w:sz w:val="28"/>
          <w:szCs w:val="28"/>
          <w:lang w:eastAsia="ru-RU"/>
        </w:rPr>
        <w:tab/>
        <w:t xml:space="preserve">  слива – 175 - при урожайности- 50 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r>
      <w:r w:rsidRPr="00D1425A">
        <w:rPr>
          <w:rFonts w:ascii="Times New Roman" w:eastAsia="Times New Roman" w:hAnsi="Times New Roman" w:cs="Times New Roman"/>
          <w:sz w:val="28"/>
          <w:szCs w:val="28"/>
          <w:lang w:eastAsia="ru-RU"/>
        </w:rPr>
        <w:tab/>
        <w:t xml:space="preserve">  яблоки – 3972 - при урожайности – 60 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 Овощи -4907 </w:t>
      </w:r>
      <w:proofErr w:type="spellStart"/>
      <w:r w:rsidRPr="00D1425A">
        <w:rPr>
          <w:rFonts w:ascii="Times New Roman" w:eastAsia="Times New Roman" w:hAnsi="Times New Roman" w:cs="Times New Roman"/>
          <w:sz w:val="28"/>
          <w:szCs w:val="28"/>
          <w:lang w:eastAsia="ru-RU"/>
        </w:rPr>
        <w:t>тн</w:t>
      </w:r>
      <w:proofErr w:type="spellEnd"/>
      <w:r w:rsidRPr="00D1425A">
        <w:rPr>
          <w:rFonts w:ascii="Times New Roman" w:eastAsia="Times New Roman" w:hAnsi="Times New Roman" w:cs="Times New Roman"/>
          <w:sz w:val="28"/>
          <w:szCs w:val="28"/>
          <w:lang w:eastAsia="ru-RU"/>
        </w:rPr>
        <w:t xml:space="preserve"> - при урожайности 70 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 картофель- 5570 - при урожайности  100 ц/га;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 сено – 56500;</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 солома – 1880; </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Продукция животноводства: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r>
      <w:r w:rsidRPr="00D1425A">
        <w:rPr>
          <w:rFonts w:ascii="Times New Roman" w:eastAsia="Times New Roman" w:hAnsi="Times New Roman" w:cs="Times New Roman"/>
          <w:sz w:val="28"/>
          <w:szCs w:val="28"/>
          <w:lang w:eastAsia="ru-RU"/>
        </w:rPr>
        <w:tab/>
        <w:t>мясо – 2657 тонн;</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r>
      <w:r w:rsidRPr="00D1425A">
        <w:rPr>
          <w:rFonts w:ascii="Times New Roman" w:eastAsia="Times New Roman" w:hAnsi="Times New Roman" w:cs="Times New Roman"/>
          <w:sz w:val="28"/>
          <w:szCs w:val="28"/>
          <w:lang w:eastAsia="ru-RU"/>
        </w:rPr>
        <w:tab/>
        <w:t>молоко -17350 тонн;</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r>
      <w:r w:rsidRPr="00D1425A">
        <w:rPr>
          <w:rFonts w:ascii="Times New Roman" w:eastAsia="Times New Roman" w:hAnsi="Times New Roman" w:cs="Times New Roman"/>
          <w:sz w:val="28"/>
          <w:szCs w:val="28"/>
          <w:lang w:eastAsia="ru-RU"/>
        </w:rPr>
        <w:tab/>
        <w:t>шерсть – 27 тонн;</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r>
      <w:r w:rsidRPr="00D1425A">
        <w:rPr>
          <w:rFonts w:ascii="Times New Roman" w:eastAsia="Times New Roman" w:hAnsi="Times New Roman" w:cs="Times New Roman"/>
          <w:sz w:val="28"/>
          <w:szCs w:val="28"/>
          <w:lang w:eastAsia="ru-RU"/>
        </w:rPr>
        <w:tab/>
        <w:t xml:space="preserve">яйцо – 10430 тыс. </w:t>
      </w:r>
      <w:proofErr w:type="spellStart"/>
      <w:proofErr w:type="gramStart"/>
      <w:r w:rsidRPr="00D1425A">
        <w:rPr>
          <w:rFonts w:ascii="Times New Roman" w:eastAsia="Times New Roman" w:hAnsi="Times New Roman" w:cs="Times New Roman"/>
          <w:sz w:val="28"/>
          <w:szCs w:val="28"/>
          <w:lang w:eastAsia="ru-RU"/>
        </w:rPr>
        <w:t>шт</w:t>
      </w:r>
      <w:proofErr w:type="spellEnd"/>
      <w:proofErr w:type="gramEnd"/>
      <w:r w:rsidRPr="00D1425A">
        <w:rPr>
          <w:rFonts w:ascii="Times New Roman" w:eastAsia="Times New Roman" w:hAnsi="Times New Roman" w:cs="Times New Roman"/>
          <w:sz w:val="28"/>
          <w:szCs w:val="28"/>
          <w:lang w:eastAsia="ru-RU"/>
        </w:rPr>
        <w:t>;</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r>
      <w:r w:rsidRPr="00D1425A">
        <w:rPr>
          <w:rFonts w:ascii="Times New Roman" w:eastAsia="Times New Roman" w:hAnsi="Times New Roman" w:cs="Times New Roman"/>
          <w:sz w:val="28"/>
          <w:szCs w:val="28"/>
          <w:lang w:eastAsia="ru-RU"/>
        </w:rPr>
        <w:tab/>
        <w:t>мед – 36 тонн.</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xml:space="preserve">Объем производства продукции сельского хозяйства в хозяйствах всех категорий составил 2886377тыс. руб., в </w:t>
      </w:r>
      <w:proofErr w:type="spellStart"/>
      <w:r w:rsidRPr="00D1425A">
        <w:rPr>
          <w:rFonts w:ascii="Times New Roman" w:eastAsia="Times New Roman" w:hAnsi="Times New Roman" w:cs="Times New Roman"/>
          <w:sz w:val="28"/>
          <w:szCs w:val="28"/>
          <w:lang w:eastAsia="ru-RU"/>
        </w:rPr>
        <w:t>т.ч</w:t>
      </w:r>
      <w:proofErr w:type="spellEnd"/>
      <w:r w:rsidRPr="00D1425A">
        <w:rPr>
          <w:rFonts w:ascii="Times New Roman" w:eastAsia="Times New Roman" w:hAnsi="Times New Roman" w:cs="Times New Roman"/>
          <w:sz w:val="28"/>
          <w:szCs w:val="28"/>
          <w:lang w:eastAsia="ru-RU"/>
        </w:rPr>
        <w:t xml:space="preserve">. по растениеводству –1613542тыс. </w:t>
      </w:r>
      <w:proofErr w:type="spellStart"/>
      <w:r w:rsidRPr="00D1425A">
        <w:rPr>
          <w:rFonts w:ascii="Times New Roman" w:eastAsia="Times New Roman" w:hAnsi="Times New Roman" w:cs="Times New Roman"/>
          <w:sz w:val="28"/>
          <w:szCs w:val="28"/>
          <w:lang w:eastAsia="ru-RU"/>
        </w:rPr>
        <w:t>руб</w:t>
      </w:r>
      <w:proofErr w:type="spellEnd"/>
      <w:r w:rsidRPr="00D1425A">
        <w:rPr>
          <w:rFonts w:ascii="Times New Roman" w:eastAsia="Times New Roman" w:hAnsi="Times New Roman" w:cs="Times New Roman"/>
          <w:sz w:val="28"/>
          <w:szCs w:val="28"/>
          <w:lang w:eastAsia="ru-RU"/>
        </w:rPr>
        <w:t xml:space="preserve">, по животноводству – 1272835 тыс. руб. </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xml:space="preserve">В 2021 году в районе посажено 25 га садов </w:t>
      </w:r>
      <w:proofErr w:type="spellStart"/>
      <w:r w:rsidRPr="00D1425A">
        <w:rPr>
          <w:rFonts w:ascii="Times New Roman" w:eastAsia="Times New Roman" w:hAnsi="Times New Roman" w:cs="Times New Roman"/>
          <w:sz w:val="28"/>
          <w:szCs w:val="28"/>
          <w:lang w:eastAsia="ru-RU"/>
        </w:rPr>
        <w:t>в.т</w:t>
      </w:r>
      <w:proofErr w:type="spellEnd"/>
      <w:r w:rsidRPr="00D1425A">
        <w:rPr>
          <w:rFonts w:ascii="Times New Roman" w:eastAsia="Times New Roman" w:hAnsi="Times New Roman" w:cs="Times New Roman"/>
          <w:sz w:val="28"/>
          <w:szCs w:val="28"/>
          <w:lang w:eastAsia="ru-RU"/>
        </w:rPr>
        <w:t xml:space="preserve">. числе ООО «Дагфрут»-13 га интенсивного типа. </w:t>
      </w:r>
      <w:proofErr w:type="spellStart"/>
      <w:r w:rsidRPr="00D1425A">
        <w:rPr>
          <w:rFonts w:ascii="Times New Roman" w:eastAsia="Times New Roman" w:hAnsi="Times New Roman" w:cs="Times New Roman"/>
          <w:sz w:val="28"/>
          <w:szCs w:val="28"/>
          <w:lang w:eastAsia="ru-RU"/>
        </w:rPr>
        <w:t>СПоК</w:t>
      </w:r>
      <w:proofErr w:type="spellEnd"/>
      <w:r w:rsidRPr="00D1425A">
        <w:rPr>
          <w:rFonts w:ascii="Times New Roman" w:eastAsia="Times New Roman" w:hAnsi="Times New Roman" w:cs="Times New Roman"/>
          <w:sz w:val="28"/>
          <w:szCs w:val="28"/>
          <w:lang w:eastAsia="ru-RU"/>
        </w:rPr>
        <w:t xml:space="preserve"> «</w:t>
      </w:r>
      <w:proofErr w:type="spellStart"/>
      <w:r w:rsidRPr="00D1425A">
        <w:rPr>
          <w:rFonts w:ascii="Times New Roman" w:eastAsia="Times New Roman" w:hAnsi="Times New Roman" w:cs="Times New Roman"/>
          <w:sz w:val="28"/>
          <w:szCs w:val="28"/>
          <w:lang w:eastAsia="ru-RU"/>
        </w:rPr>
        <w:t>Занак</w:t>
      </w:r>
      <w:proofErr w:type="spellEnd"/>
      <w:r w:rsidRPr="00D1425A">
        <w:rPr>
          <w:rFonts w:ascii="Times New Roman" w:eastAsia="Times New Roman" w:hAnsi="Times New Roman" w:cs="Times New Roman"/>
          <w:sz w:val="28"/>
          <w:szCs w:val="28"/>
          <w:lang w:eastAsia="ru-RU"/>
        </w:rPr>
        <w:t>» строится овощ</w:t>
      </w:r>
      <w:proofErr w:type="gramStart"/>
      <w:r w:rsidRPr="00D1425A">
        <w:rPr>
          <w:rFonts w:ascii="Times New Roman" w:eastAsia="Times New Roman" w:hAnsi="Times New Roman" w:cs="Times New Roman"/>
          <w:sz w:val="28"/>
          <w:szCs w:val="28"/>
          <w:lang w:eastAsia="ru-RU"/>
        </w:rPr>
        <w:t>е-</w:t>
      </w:r>
      <w:proofErr w:type="gramEnd"/>
      <w:r w:rsidRPr="00D1425A">
        <w:rPr>
          <w:rFonts w:ascii="Times New Roman" w:eastAsia="Times New Roman" w:hAnsi="Times New Roman" w:cs="Times New Roman"/>
          <w:sz w:val="28"/>
          <w:szCs w:val="28"/>
          <w:lang w:eastAsia="ru-RU"/>
        </w:rPr>
        <w:t xml:space="preserve"> </w:t>
      </w:r>
      <w:proofErr w:type="spellStart"/>
      <w:r w:rsidRPr="00D1425A">
        <w:rPr>
          <w:rFonts w:ascii="Times New Roman" w:eastAsia="Times New Roman" w:hAnsi="Times New Roman" w:cs="Times New Roman"/>
          <w:sz w:val="28"/>
          <w:szCs w:val="28"/>
          <w:lang w:eastAsia="ru-RU"/>
        </w:rPr>
        <w:t>фруктохранилище</w:t>
      </w:r>
      <w:proofErr w:type="spellEnd"/>
      <w:r w:rsidRPr="00D1425A">
        <w:rPr>
          <w:rFonts w:ascii="Times New Roman" w:eastAsia="Times New Roman" w:hAnsi="Times New Roman" w:cs="Times New Roman"/>
          <w:sz w:val="28"/>
          <w:szCs w:val="28"/>
          <w:lang w:eastAsia="ru-RU"/>
        </w:rPr>
        <w:t xml:space="preserve"> на 1000 тонн для хранения винограда, при сметной стоимости 80 млн. рубле</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Под урожай 2022 года посеяно – 900 га озимых зерновых. </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Произведена вспашка под яровые культуры – 1785 га. Поднято плантажа под посадку многолетних насаждений – 78 га.                                                                                          </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На развитие сельского хозяйства на счета субъектов малого и среднего предпринимательства за посаженные сады и </w:t>
      </w:r>
      <w:proofErr w:type="gramStart"/>
      <w:r w:rsidRPr="00D1425A">
        <w:rPr>
          <w:rFonts w:ascii="Times New Roman" w:eastAsia="Times New Roman" w:hAnsi="Times New Roman" w:cs="Times New Roman"/>
          <w:sz w:val="28"/>
          <w:szCs w:val="28"/>
          <w:lang w:eastAsia="ru-RU"/>
        </w:rPr>
        <w:t>виноградники</w:t>
      </w:r>
      <w:proofErr w:type="gramEnd"/>
      <w:r w:rsidRPr="00D1425A">
        <w:rPr>
          <w:rFonts w:ascii="Times New Roman" w:eastAsia="Times New Roman" w:hAnsi="Times New Roman" w:cs="Times New Roman"/>
          <w:sz w:val="28"/>
          <w:szCs w:val="28"/>
          <w:lang w:eastAsia="ru-RU"/>
        </w:rPr>
        <w:t xml:space="preserve"> и уход за ними, из бюджетов всех уровней за 2021 год поступили субсидии и гранты в размере 56 млн.</w:t>
      </w:r>
      <w:r w:rsidR="00D1425A">
        <w:rPr>
          <w:rFonts w:ascii="Times New Roman" w:eastAsia="Times New Roman" w:hAnsi="Times New Roman" w:cs="Times New Roman"/>
          <w:sz w:val="28"/>
          <w:szCs w:val="28"/>
          <w:lang w:eastAsia="ru-RU"/>
        </w:rPr>
        <w:t xml:space="preserve"> </w:t>
      </w:r>
      <w:r w:rsidRPr="00D1425A">
        <w:rPr>
          <w:rFonts w:ascii="Times New Roman" w:eastAsia="Times New Roman" w:hAnsi="Times New Roman" w:cs="Times New Roman"/>
          <w:sz w:val="28"/>
          <w:szCs w:val="28"/>
          <w:lang w:eastAsia="ru-RU"/>
        </w:rPr>
        <w:t>рублей.                                                                                                                                                                                                                                                                      В истекшем отчетном году в районе реализовывались 12 инвестиционных проектов в области виноградарства, садоводства и животноводства: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КФХ «Курбанов</w:t>
      </w:r>
      <w:proofErr w:type="gramStart"/>
      <w:r w:rsidRPr="00D1425A">
        <w:rPr>
          <w:rFonts w:ascii="Times New Roman" w:eastAsia="Times New Roman" w:hAnsi="Times New Roman" w:cs="Times New Roman"/>
          <w:sz w:val="28"/>
          <w:szCs w:val="28"/>
          <w:lang w:eastAsia="ru-RU"/>
        </w:rPr>
        <w:t xml:space="preserve"> А</w:t>
      </w:r>
      <w:proofErr w:type="gramEnd"/>
      <w:r w:rsidRPr="00D1425A">
        <w:rPr>
          <w:rFonts w:ascii="Times New Roman" w:eastAsia="Times New Roman" w:hAnsi="Times New Roman" w:cs="Times New Roman"/>
          <w:sz w:val="28"/>
          <w:szCs w:val="28"/>
          <w:lang w:eastAsia="ru-RU"/>
        </w:rPr>
        <w:t>» - 45 га – посадка и уход за виноградниками, 5 га – посадка и уход интенсивного сада;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КФХ «</w:t>
      </w:r>
      <w:proofErr w:type="spellStart"/>
      <w:r w:rsidRPr="00D1425A">
        <w:rPr>
          <w:rFonts w:ascii="Times New Roman" w:eastAsia="Times New Roman" w:hAnsi="Times New Roman" w:cs="Times New Roman"/>
          <w:sz w:val="28"/>
          <w:szCs w:val="28"/>
          <w:lang w:eastAsia="ru-RU"/>
        </w:rPr>
        <w:t>Гюлов</w:t>
      </w:r>
      <w:proofErr w:type="spellEnd"/>
      <w:proofErr w:type="gramStart"/>
      <w:r w:rsidRPr="00D1425A">
        <w:rPr>
          <w:rFonts w:ascii="Times New Roman" w:eastAsia="Times New Roman" w:hAnsi="Times New Roman" w:cs="Times New Roman"/>
          <w:sz w:val="28"/>
          <w:szCs w:val="28"/>
          <w:lang w:eastAsia="ru-RU"/>
        </w:rPr>
        <w:t xml:space="preserve"> Т</w:t>
      </w:r>
      <w:proofErr w:type="gramEnd"/>
      <w:r w:rsidRPr="00D1425A">
        <w:rPr>
          <w:rFonts w:ascii="Times New Roman" w:eastAsia="Times New Roman" w:hAnsi="Times New Roman" w:cs="Times New Roman"/>
          <w:sz w:val="28"/>
          <w:szCs w:val="28"/>
          <w:lang w:eastAsia="ru-RU"/>
        </w:rPr>
        <w:t>» - 116 га – посадка и уход за виноградниками,  семейные животноводческие фермы; поголовье КРС-326голов, в. т. числе коровы-249; МРС-1205голов, в т. ч. овцематок- 551гол.</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КФХ «Курбанов Н» - 4 га – закладка и уход интенсивного сада;</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КФХ «</w:t>
      </w:r>
      <w:proofErr w:type="spellStart"/>
      <w:r w:rsidRPr="00D1425A">
        <w:rPr>
          <w:rFonts w:ascii="Times New Roman" w:eastAsia="Times New Roman" w:hAnsi="Times New Roman" w:cs="Times New Roman"/>
          <w:sz w:val="28"/>
          <w:szCs w:val="28"/>
          <w:lang w:eastAsia="ru-RU"/>
        </w:rPr>
        <w:t>Агасиев</w:t>
      </w:r>
      <w:proofErr w:type="spellEnd"/>
      <w:r w:rsidRPr="00D1425A">
        <w:rPr>
          <w:rFonts w:ascii="Times New Roman" w:eastAsia="Times New Roman" w:hAnsi="Times New Roman" w:cs="Times New Roman"/>
          <w:sz w:val="28"/>
          <w:szCs w:val="28"/>
          <w:lang w:eastAsia="ru-RU"/>
        </w:rPr>
        <w:t xml:space="preserve"> Г» - 20 га -  закладка и уход за виноградниками;</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КФХ «Магомедов</w:t>
      </w:r>
      <w:proofErr w:type="gramStart"/>
      <w:r w:rsidRPr="00D1425A">
        <w:rPr>
          <w:rFonts w:ascii="Times New Roman" w:eastAsia="Times New Roman" w:hAnsi="Times New Roman" w:cs="Times New Roman"/>
          <w:sz w:val="28"/>
          <w:szCs w:val="28"/>
          <w:lang w:eastAsia="ru-RU"/>
        </w:rPr>
        <w:t xml:space="preserve"> И</w:t>
      </w:r>
      <w:proofErr w:type="gramEnd"/>
      <w:r w:rsidRPr="00D1425A">
        <w:rPr>
          <w:rFonts w:ascii="Times New Roman" w:eastAsia="Times New Roman" w:hAnsi="Times New Roman" w:cs="Times New Roman"/>
          <w:sz w:val="28"/>
          <w:szCs w:val="28"/>
          <w:lang w:eastAsia="ru-RU"/>
        </w:rPr>
        <w:t>» - 12 га - закладка и уход за виноградниками;</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КФХ «Сулейманов</w:t>
      </w:r>
      <w:proofErr w:type="gramStart"/>
      <w:r w:rsidRPr="00D1425A">
        <w:rPr>
          <w:rFonts w:ascii="Times New Roman" w:eastAsia="Times New Roman" w:hAnsi="Times New Roman" w:cs="Times New Roman"/>
          <w:sz w:val="28"/>
          <w:szCs w:val="28"/>
          <w:lang w:eastAsia="ru-RU"/>
        </w:rPr>
        <w:t xml:space="preserve"> С</w:t>
      </w:r>
      <w:proofErr w:type="gramEnd"/>
      <w:r w:rsidRPr="00D1425A">
        <w:rPr>
          <w:rFonts w:ascii="Times New Roman" w:eastAsia="Times New Roman" w:hAnsi="Times New Roman" w:cs="Times New Roman"/>
          <w:sz w:val="28"/>
          <w:szCs w:val="28"/>
          <w:lang w:eastAsia="ru-RU"/>
        </w:rPr>
        <w:t>» - 3 га - закладка и уход за виноградниками;</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xml:space="preserve">- КФХ «Хаматова </w:t>
      </w:r>
      <w:proofErr w:type="gramStart"/>
      <w:r w:rsidRPr="00D1425A">
        <w:rPr>
          <w:rFonts w:ascii="Times New Roman" w:eastAsia="Times New Roman" w:hAnsi="Times New Roman" w:cs="Times New Roman"/>
          <w:sz w:val="28"/>
          <w:szCs w:val="28"/>
          <w:lang w:eastAsia="ru-RU"/>
        </w:rPr>
        <w:t>Г-</w:t>
      </w:r>
      <w:proofErr w:type="gramEnd"/>
      <w:r w:rsidRPr="00D1425A">
        <w:rPr>
          <w:rFonts w:ascii="Times New Roman" w:eastAsia="Times New Roman" w:hAnsi="Times New Roman" w:cs="Times New Roman"/>
          <w:sz w:val="28"/>
          <w:szCs w:val="28"/>
          <w:lang w:eastAsia="ru-RU"/>
        </w:rPr>
        <w:t xml:space="preserve">  начинающий фермер, поголовье  КРС- 45 голов;</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ab/>
        <w:t>- КФХ «</w:t>
      </w:r>
      <w:proofErr w:type="spellStart"/>
      <w:r w:rsidRPr="00D1425A">
        <w:rPr>
          <w:rFonts w:ascii="Times New Roman" w:eastAsia="Times New Roman" w:hAnsi="Times New Roman" w:cs="Times New Roman"/>
          <w:sz w:val="28"/>
          <w:szCs w:val="28"/>
          <w:lang w:eastAsia="ru-RU"/>
        </w:rPr>
        <w:t>Шихимиев</w:t>
      </w:r>
      <w:proofErr w:type="spellEnd"/>
      <w:r w:rsidRPr="00D1425A">
        <w:rPr>
          <w:rFonts w:ascii="Times New Roman" w:eastAsia="Times New Roman" w:hAnsi="Times New Roman" w:cs="Times New Roman"/>
          <w:sz w:val="28"/>
          <w:szCs w:val="28"/>
          <w:lang w:eastAsia="ru-RU"/>
        </w:rPr>
        <w:t xml:space="preserve"> </w:t>
      </w:r>
      <w:proofErr w:type="gramStart"/>
      <w:r w:rsidRPr="00D1425A">
        <w:rPr>
          <w:rFonts w:ascii="Times New Roman" w:eastAsia="Times New Roman" w:hAnsi="Times New Roman" w:cs="Times New Roman"/>
          <w:sz w:val="28"/>
          <w:szCs w:val="28"/>
          <w:lang w:eastAsia="ru-RU"/>
        </w:rPr>
        <w:t>Р</w:t>
      </w:r>
      <w:proofErr w:type="gramEnd"/>
      <w:r w:rsidRPr="00D1425A">
        <w:rPr>
          <w:rFonts w:ascii="Times New Roman" w:eastAsia="Times New Roman" w:hAnsi="Times New Roman" w:cs="Times New Roman"/>
          <w:sz w:val="28"/>
          <w:szCs w:val="28"/>
          <w:lang w:eastAsia="ru-RU"/>
        </w:rPr>
        <w:t>» - семейные животноводческие фермы; поголовье КРС - 137, в. т. числе коров - 46 голов.</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xml:space="preserve">Большое внимание в районе уделяется планированию, внедрению и дальнейшему расширению парникового хозяйства. Общая площадь теплиц </w:t>
      </w:r>
      <w:r w:rsidRPr="00D1425A">
        <w:rPr>
          <w:rFonts w:ascii="Times New Roman" w:eastAsia="Times New Roman" w:hAnsi="Times New Roman" w:cs="Times New Roman"/>
          <w:sz w:val="28"/>
          <w:szCs w:val="28"/>
          <w:lang w:eastAsia="ru-RU"/>
        </w:rPr>
        <w:lastRenderedPageBreak/>
        <w:t xml:space="preserve">защищенного грунта в районе составляет- 1.35 га. Объем инвестиций в эту отрасль составляет около 25 млн. рублей.           </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D1425A">
        <w:rPr>
          <w:rFonts w:ascii="Times New Roman" w:eastAsia="Times New Roman" w:hAnsi="Times New Roman" w:cs="Times New Roman"/>
          <w:sz w:val="28"/>
          <w:szCs w:val="28"/>
          <w:lang w:eastAsia="ru-RU"/>
        </w:rPr>
        <w:t>Факторами, сдерживающими развитие сельского хозяйства являются</w:t>
      </w:r>
      <w:proofErr w:type="gramEnd"/>
      <w:r w:rsidRPr="00D1425A">
        <w:rPr>
          <w:rFonts w:ascii="Times New Roman" w:eastAsia="Times New Roman" w:hAnsi="Times New Roman" w:cs="Times New Roman"/>
          <w:sz w:val="28"/>
          <w:szCs w:val="28"/>
          <w:lang w:eastAsia="ru-RU"/>
        </w:rPr>
        <w:t>:</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низкий уровень обеспеченности с/х техникой;</w:t>
      </w:r>
    </w:p>
    <w:p w:rsidR="001E4FD4" w:rsidRPr="00D1425A" w:rsidRDefault="00D1425A" w:rsidP="001E4FD4">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4FD4" w:rsidRPr="00D1425A">
        <w:rPr>
          <w:rFonts w:ascii="Times New Roman" w:eastAsia="Times New Roman" w:hAnsi="Times New Roman" w:cs="Times New Roman"/>
          <w:sz w:val="28"/>
          <w:szCs w:val="28"/>
          <w:lang w:eastAsia="ru-RU"/>
        </w:rPr>
        <w:t>проблемы привлечения кредитов банков для пополнения оборотных средств, обновления основных фондов, развития первичной переработки с/х продукции;</w:t>
      </w:r>
    </w:p>
    <w:p w:rsidR="001E4FD4" w:rsidRPr="00D1425A" w:rsidRDefault="00D1425A" w:rsidP="001E4FD4">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4FD4" w:rsidRPr="00D1425A">
        <w:rPr>
          <w:rFonts w:ascii="Times New Roman" w:eastAsia="Times New Roman" w:hAnsi="Times New Roman" w:cs="Times New Roman"/>
          <w:sz w:val="28"/>
          <w:szCs w:val="28"/>
          <w:lang w:eastAsia="ru-RU"/>
        </w:rPr>
        <w:t xml:space="preserve">низкая производительность труда и соответственно, низкая мотивация с/х    товаропроизводителей по причине изношенности и нехватке техники; </w:t>
      </w:r>
    </w:p>
    <w:p w:rsidR="001E4FD4" w:rsidRPr="00D1425A" w:rsidRDefault="001E4FD4" w:rsidP="001E4FD4">
      <w:pPr>
        <w:suppressAutoHyphens/>
        <w:spacing w:after="0" w:line="240" w:lineRule="auto"/>
        <w:ind w:firstLine="567"/>
        <w:jc w:val="both"/>
        <w:rPr>
          <w:rFonts w:ascii="Times New Roman" w:eastAsia="Times New Roman" w:hAnsi="Times New Roman" w:cs="Times New Roman"/>
          <w:sz w:val="28"/>
          <w:szCs w:val="28"/>
          <w:lang w:eastAsia="ru-RU"/>
        </w:rPr>
      </w:pPr>
      <w:r w:rsidRPr="00D1425A">
        <w:rPr>
          <w:rFonts w:ascii="Times New Roman" w:eastAsia="Times New Roman" w:hAnsi="Times New Roman" w:cs="Times New Roman"/>
          <w:sz w:val="28"/>
          <w:szCs w:val="28"/>
          <w:lang w:eastAsia="ru-RU"/>
        </w:rPr>
        <w:t>- дефицит поливной воды;</w:t>
      </w:r>
    </w:p>
    <w:p w:rsidR="001E4FD4" w:rsidRPr="00D1425A" w:rsidRDefault="00D1425A" w:rsidP="001E4FD4">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4FD4" w:rsidRPr="00D1425A">
        <w:rPr>
          <w:rFonts w:ascii="Times New Roman" w:eastAsia="Times New Roman" w:hAnsi="Times New Roman" w:cs="Times New Roman"/>
          <w:sz w:val="28"/>
          <w:szCs w:val="28"/>
          <w:lang w:eastAsia="ru-RU"/>
        </w:rPr>
        <w:t>земли, находящие на балансе ГУП «Табасаранский» и ГУП «</w:t>
      </w:r>
      <w:proofErr w:type="spellStart"/>
      <w:r w:rsidR="001E4FD4" w:rsidRPr="00D1425A">
        <w:rPr>
          <w:rFonts w:ascii="Times New Roman" w:eastAsia="Times New Roman" w:hAnsi="Times New Roman" w:cs="Times New Roman"/>
          <w:sz w:val="28"/>
          <w:szCs w:val="28"/>
          <w:lang w:eastAsia="ru-RU"/>
        </w:rPr>
        <w:t>Сардарова</w:t>
      </w:r>
      <w:proofErr w:type="spellEnd"/>
      <w:r w:rsidR="001E4FD4" w:rsidRPr="00D1425A">
        <w:rPr>
          <w:rFonts w:ascii="Times New Roman" w:eastAsia="Times New Roman" w:hAnsi="Times New Roman" w:cs="Times New Roman"/>
          <w:sz w:val="28"/>
          <w:szCs w:val="28"/>
          <w:lang w:eastAsia="ru-RU"/>
        </w:rPr>
        <w:t xml:space="preserve">»         целесообразно передать в ведение соответствующих </w:t>
      </w:r>
      <w:proofErr w:type="spellStart"/>
      <w:r w:rsidR="001E4FD4" w:rsidRPr="00D1425A">
        <w:rPr>
          <w:rFonts w:ascii="Times New Roman" w:eastAsia="Times New Roman" w:hAnsi="Times New Roman" w:cs="Times New Roman"/>
          <w:sz w:val="28"/>
          <w:szCs w:val="28"/>
          <w:lang w:eastAsia="ru-RU"/>
        </w:rPr>
        <w:t>сельадминистраций</w:t>
      </w:r>
      <w:proofErr w:type="spellEnd"/>
      <w:r w:rsidR="001E4FD4" w:rsidRPr="00D1425A">
        <w:rPr>
          <w:rFonts w:ascii="Times New Roman" w:eastAsia="Times New Roman" w:hAnsi="Times New Roman" w:cs="Times New Roman"/>
          <w:sz w:val="28"/>
          <w:szCs w:val="28"/>
          <w:lang w:eastAsia="ru-RU"/>
        </w:rPr>
        <w:t xml:space="preserve">.                    </w:t>
      </w:r>
    </w:p>
    <w:p w:rsidR="001E4FD4" w:rsidRDefault="00D1425A" w:rsidP="001E4FD4">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МР «Табасаранский район»</w:t>
      </w:r>
      <w:r w:rsidR="001E4FD4" w:rsidRPr="00D1425A">
        <w:rPr>
          <w:rFonts w:ascii="Times New Roman" w:eastAsia="Times New Roman" w:hAnsi="Times New Roman" w:cs="Times New Roman"/>
          <w:sz w:val="28"/>
          <w:szCs w:val="28"/>
          <w:lang w:eastAsia="ru-RU"/>
        </w:rPr>
        <w:t xml:space="preserve"> в течение отчетного года оказывал теоретическую и практическую помощь </w:t>
      </w:r>
      <w:proofErr w:type="spellStart"/>
      <w:r w:rsidR="001E4FD4" w:rsidRPr="00D1425A">
        <w:rPr>
          <w:rFonts w:ascii="Times New Roman" w:eastAsia="Times New Roman" w:hAnsi="Times New Roman" w:cs="Times New Roman"/>
          <w:sz w:val="28"/>
          <w:szCs w:val="28"/>
          <w:lang w:eastAsia="ru-RU"/>
        </w:rPr>
        <w:t>сельхозтоваропроизводителям</w:t>
      </w:r>
      <w:proofErr w:type="spellEnd"/>
      <w:r w:rsidR="001E4FD4" w:rsidRPr="00D1425A">
        <w:rPr>
          <w:rFonts w:ascii="Times New Roman" w:eastAsia="Times New Roman" w:hAnsi="Times New Roman" w:cs="Times New Roman"/>
          <w:sz w:val="28"/>
          <w:szCs w:val="28"/>
          <w:lang w:eastAsia="ru-RU"/>
        </w:rPr>
        <w:t xml:space="preserve"> района (сельхозпредприятиям, КФХ и ЛПХ) по технологиям выращивания с/х культур. Осуществлял постоянный </w:t>
      </w:r>
      <w:proofErr w:type="gramStart"/>
      <w:r w:rsidR="001E4FD4" w:rsidRPr="00D1425A">
        <w:rPr>
          <w:rFonts w:ascii="Times New Roman" w:eastAsia="Times New Roman" w:hAnsi="Times New Roman" w:cs="Times New Roman"/>
          <w:sz w:val="28"/>
          <w:szCs w:val="28"/>
          <w:lang w:eastAsia="ru-RU"/>
        </w:rPr>
        <w:t>контроль за</w:t>
      </w:r>
      <w:proofErr w:type="gramEnd"/>
      <w:r w:rsidR="001E4FD4" w:rsidRPr="00D1425A">
        <w:rPr>
          <w:rFonts w:ascii="Times New Roman" w:eastAsia="Times New Roman" w:hAnsi="Times New Roman" w:cs="Times New Roman"/>
          <w:sz w:val="28"/>
          <w:szCs w:val="28"/>
          <w:lang w:eastAsia="ru-RU"/>
        </w:rPr>
        <w:t xml:space="preserve"> соблюдением технологий при закладке и уходу садов и виноградников, выращивании овощей и других с/х культур с выездом на место. Оказывал помощь по правильному составлению отчетов, документации по субсидированию, по составлению бизнес планов и других материалов.</w:t>
      </w:r>
    </w:p>
    <w:p w:rsidR="00406149" w:rsidRDefault="00406149" w:rsidP="001E4FD4">
      <w:pPr>
        <w:suppressAutoHyphens/>
        <w:spacing w:after="0" w:line="240" w:lineRule="auto"/>
        <w:ind w:firstLine="567"/>
        <w:jc w:val="both"/>
        <w:rPr>
          <w:rFonts w:ascii="Times New Roman" w:eastAsia="Times New Roman" w:hAnsi="Times New Roman" w:cs="Times New Roman"/>
          <w:sz w:val="28"/>
          <w:szCs w:val="28"/>
          <w:lang w:eastAsia="ru-RU"/>
        </w:rPr>
      </w:pPr>
    </w:p>
    <w:p w:rsidR="00406149" w:rsidRDefault="00406149" w:rsidP="001E4FD4">
      <w:pPr>
        <w:suppressAutoHyphens/>
        <w:spacing w:after="0" w:line="240" w:lineRule="auto"/>
        <w:ind w:firstLine="567"/>
        <w:jc w:val="both"/>
        <w:rPr>
          <w:rFonts w:ascii="Times New Roman" w:eastAsia="Times New Roman" w:hAnsi="Times New Roman" w:cs="Times New Roman"/>
          <w:b/>
          <w:sz w:val="28"/>
          <w:szCs w:val="28"/>
          <w:lang w:eastAsia="ru-RU"/>
        </w:rPr>
      </w:pPr>
      <w:r w:rsidRPr="00406149">
        <w:rPr>
          <w:rFonts w:ascii="Times New Roman" w:eastAsia="Times New Roman" w:hAnsi="Times New Roman" w:cs="Times New Roman"/>
          <w:b/>
          <w:sz w:val="28"/>
          <w:szCs w:val="28"/>
          <w:lang w:eastAsia="ru-RU"/>
        </w:rPr>
        <w:t>Раздел 3. Перечень приоритетных и социально значимых рынков для содействия развитию конкуренции</w:t>
      </w:r>
    </w:p>
    <w:p w:rsidR="005B0D4F" w:rsidRDefault="005B0D4F" w:rsidP="001E4FD4">
      <w:pPr>
        <w:suppressAutoHyphens/>
        <w:spacing w:after="0" w:line="240" w:lineRule="auto"/>
        <w:ind w:firstLine="567"/>
        <w:jc w:val="both"/>
        <w:rPr>
          <w:rFonts w:ascii="Times New Roman" w:eastAsia="Times New Roman" w:hAnsi="Times New Roman" w:cs="Times New Roman"/>
          <w:b/>
          <w:sz w:val="28"/>
          <w:szCs w:val="28"/>
          <w:lang w:eastAsia="ru-RU"/>
        </w:rPr>
      </w:pPr>
    </w:p>
    <w:p w:rsidR="00406149" w:rsidRPr="005B0D4F" w:rsidRDefault="00406149" w:rsidP="00406149">
      <w:pPr>
        <w:suppressAutoHyphens/>
        <w:spacing w:after="0" w:line="240" w:lineRule="auto"/>
        <w:ind w:firstLine="567"/>
        <w:jc w:val="both"/>
        <w:rPr>
          <w:rFonts w:ascii="Times New Roman" w:eastAsia="Times New Roman" w:hAnsi="Times New Roman" w:cs="Times New Roman"/>
          <w:sz w:val="28"/>
          <w:szCs w:val="28"/>
          <w:lang w:eastAsia="ru-RU"/>
        </w:rPr>
      </w:pPr>
      <w:r w:rsidRPr="005B0D4F">
        <w:rPr>
          <w:rFonts w:ascii="Times New Roman" w:eastAsia="Times New Roman" w:hAnsi="Times New Roman" w:cs="Times New Roman"/>
          <w:sz w:val="28"/>
          <w:szCs w:val="28"/>
          <w:lang w:eastAsia="ru-RU"/>
        </w:rPr>
        <w:t xml:space="preserve">Постановлением администрации муниципального района «Табасаранский район» </w:t>
      </w:r>
      <w:r w:rsidR="00B614B1" w:rsidRPr="005B0D4F">
        <w:rPr>
          <w:rFonts w:ascii="Times New Roman" w:eastAsia="Times New Roman" w:hAnsi="Times New Roman" w:cs="Times New Roman"/>
          <w:sz w:val="28"/>
          <w:szCs w:val="28"/>
          <w:lang w:eastAsia="ru-RU"/>
        </w:rPr>
        <w:t xml:space="preserve">от 29.10.2021 г. № 284 </w:t>
      </w:r>
      <w:r w:rsidRPr="005B0D4F">
        <w:rPr>
          <w:rFonts w:ascii="Times New Roman" w:eastAsia="Times New Roman" w:hAnsi="Times New Roman" w:cs="Times New Roman"/>
          <w:sz w:val="28"/>
          <w:szCs w:val="28"/>
          <w:lang w:eastAsia="ru-RU"/>
        </w:rPr>
        <w:t>определены</w:t>
      </w:r>
      <w:r w:rsidR="00B614B1" w:rsidRPr="005B0D4F">
        <w:rPr>
          <w:rFonts w:ascii="Times New Roman" w:eastAsia="Times New Roman" w:hAnsi="Times New Roman" w:cs="Times New Roman"/>
          <w:sz w:val="28"/>
          <w:szCs w:val="28"/>
          <w:lang w:eastAsia="ru-RU"/>
        </w:rPr>
        <w:t>:</w:t>
      </w:r>
      <w:r w:rsidRPr="005B0D4F">
        <w:rPr>
          <w:rFonts w:ascii="Times New Roman" w:eastAsia="Times New Roman" w:hAnsi="Times New Roman" w:cs="Times New Roman"/>
          <w:sz w:val="28"/>
          <w:szCs w:val="28"/>
          <w:lang w:eastAsia="ru-RU"/>
        </w:rPr>
        <w:t xml:space="preserve"> </w:t>
      </w:r>
    </w:p>
    <w:p w:rsidR="00B614B1" w:rsidRPr="005B0D4F" w:rsidRDefault="00B614B1" w:rsidP="00B614B1">
      <w:pPr>
        <w:suppressAutoHyphens/>
        <w:spacing w:after="0" w:line="240" w:lineRule="auto"/>
        <w:ind w:firstLine="567"/>
        <w:jc w:val="both"/>
        <w:rPr>
          <w:rFonts w:ascii="Times New Roman" w:eastAsia="Times New Roman" w:hAnsi="Times New Roman" w:cs="Times New Roman"/>
          <w:sz w:val="28"/>
          <w:szCs w:val="28"/>
          <w:lang w:eastAsia="ru-RU"/>
        </w:rPr>
      </w:pPr>
      <w:r w:rsidRPr="005B0D4F">
        <w:rPr>
          <w:rFonts w:ascii="Times New Roman" w:eastAsia="Times New Roman" w:hAnsi="Times New Roman" w:cs="Times New Roman"/>
          <w:sz w:val="28"/>
          <w:szCs w:val="28"/>
          <w:lang w:eastAsia="ru-RU"/>
        </w:rPr>
        <w:t>I. Социально-значимые рынки:</w:t>
      </w:r>
    </w:p>
    <w:p w:rsidR="00B614B1" w:rsidRPr="005B0D4F" w:rsidRDefault="00B614B1" w:rsidP="00B614B1">
      <w:pPr>
        <w:suppressAutoHyphens/>
        <w:spacing w:after="0" w:line="240" w:lineRule="auto"/>
        <w:ind w:firstLine="567"/>
        <w:jc w:val="both"/>
        <w:rPr>
          <w:rFonts w:ascii="Times New Roman" w:eastAsia="Times New Roman" w:hAnsi="Times New Roman" w:cs="Times New Roman"/>
          <w:sz w:val="28"/>
          <w:szCs w:val="28"/>
          <w:lang w:eastAsia="ru-RU"/>
        </w:rPr>
      </w:pPr>
      <w:r w:rsidRPr="005B0D4F">
        <w:rPr>
          <w:rFonts w:ascii="Times New Roman" w:eastAsia="Times New Roman" w:hAnsi="Times New Roman" w:cs="Times New Roman"/>
          <w:sz w:val="28"/>
          <w:szCs w:val="28"/>
          <w:lang w:eastAsia="ru-RU"/>
        </w:rPr>
        <w:t>1.1) Рынок услуг дошкольного образования;</w:t>
      </w:r>
    </w:p>
    <w:p w:rsidR="00B614B1" w:rsidRPr="005B0D4F" w:rsidRDefault="00B614B1" w:rsidP="00B614B1">
      <w:pPr>
        <w:suppressAutoHyphens/>
        <w:spacing w:after="0" w:line="240" w:lineRule="auto"/>
        <w:ind w:firstLine="567"/>
        <w:jc w:val="both"/>
        <w:rPr>
          <w:rFonts w:ascii="Times New Roman" w:eastAsia="Times New Roman" w:hAnsi="Times New Roman" w:cs="Times New Roman"/>
          <w:sz w:val="28"/>
          <w:szCs w:val="28"/>
          <w:lang w:eastAsia="ru-RU"/>
        </w:rPr>
      </w:pPr>
      <w:r w:rsidRPr="005B0D4F">
        <w:rPr>
          <w:rFonts w:ascii="Times New Roman" w:eastAsia="Times New Roman" w:hAnsi="Times New Roman" w:cs="Times New Roman"/>
          <w:sz w:val="28"/>
          <w:szCs w:val="28"/>
          <w:lang w:eastAsia="ru-RU"/>
        </w:rPr>
        <w:t>1.2. Розничная и оптовая торговля;</w:t>
      </w:r>
    </w:p>
    <w:p w:rsidR="00B614B1" w:rsidRPr="005B0D4F" w:rsidRDefault="00B614B1" w:rsidP="00B614B1">
      <w:pPr>
        <w:suppressAutoHyphens/>
        <w:spacing w:after="0" w:line="240" w:lineRule="auto"/>
        <w:ind w:firstLine="567"/>
        <w:jc w:val="both"/>
        <w:rPr>
          <w:rFonts w:ascii="Times New Roman" w:eastAsia="Times New Roman" w:hAnsi="Times New Roman" w:cs="Times New Roman"/>
          <w:sz w:val="28"/>
          <w:szCs w:val="28"/>
          <w:lang w:eastAsia="ru-RU"/>
        </w:rPr>
      </w:pPr>
      <w:r w:rsidRPr="005B0D4F">
        <w:rPr>
          <w:rFonts w:ascii="Times New Roman" w:eastAsia="Times New Roman" w:hAnsi="Times New Roman" w:cs="Times New Roman"/>
          <w:sz w:val="28"/>
          <w:szCs w:val="28"/>
          <w:lang w:eastAsia="ru-RU"/>
        </w:rPr>
        <w:t>1.3. Рынок услуг по перевозке пассажиров наземным транспортом;</w:t>
      </w:r>
    </w:p>
    <w:p w:rsidR="00B614B1" w:rsidRPr="005B0D4F" w:rsidRDefault="00B614B1" w:rsidP="00B614B1">
      <w:pPr>
        <w:suppressAutoHyphens/>
        <w:spacing w:after="0" w:line="240" w:lineRule="auto"/>
        <w:ind w:firstLine="567"/>
        <w:jc w:val="both"/>
        <w:rPr>
          <w:rFonts w:ascii="Times New Roman" w:eastAsia="Times New Roman" w:hAnsi="Times New Roman" w:cs="Times New Roman"/>
          <w:sz w:val="28"/>
          <w:szCs w:val="28"/>
          <w:lang w:eastAsia="ru-RU"/>
        </w:rPr>
      </w:pPr>
      <w:r w:rsidRPr="005B0D4F">
        <w:rPr>
          <w:rFonts w:ascii="Times New Roman" w:eastAsia="Times New Roman" w:hAnsi="Times New Roman" w:cs="Times New Roman"/>
          <w:sz w:val="28"/>
          <w:szCs w:val="28"/>
          <w:lang w:eastAsia="ru-RU"/>
        </w:rPr>
        <w:t>1.4. Рынок услуг социального обслуживания населения;</w:t>
      </w:r>
    </w:p>
    <w:p w:rsidR="00B614B1" w:rsidRPr="005B0D4F" w:rsidRDefault="00B614B1" w:rsidP="00B614B1">
      <w:pPr>
        <w:suppressAutoHyphens/>
        <w:spacing w:after="0" w:line="240" w:lineRule="auto"/>
        <w:ind w:firstLine="567"/>
        <w:jc w:val="both"/>
        <w:rPr>
          <w:rFonts w:ascii="Times New Roman" w:eastAsia="Times New Roman" w:hAnsi="Times New Roman" w:cs="Times New Roman"/>
          <w:sz w:val="28"/>
          <w:szCs w:val="28"/>
          <w:lang w:eastAsia="ru-RU"/>
        </w:rPr>
      </w:pPr>
      <w:r w:rsidRPr="005B0D4F">
        <w:rPr>
          <w:rFonts w:ascii="Times New Roman" w:eastAsia="Times New Roman" w:hAnsi="Times New Roman" w:cs="Times New Roman"/>
          <w:sz w:val="28"/>
          <w:szCs w:val="28"/>
          <w:lang w:eastAsia="ru-RU"/>
        </w:rPr>
        <w:t>1.5. Рынок услуг в сфере культуры;</w:t>
      </w:r>
    </w:p>
    <w:p w:rsidR="00B614B1" w:rsidRPr="005B0D4F" w:rsidRDefault="00B614B1" w:rsidP="00B614B1">
      <w:pPr>
        <w:suppressAutoHyphens/>
        <w:spacing w:after="0" w:line="240" w:lineRule="auto"/>
        <w:ind w:firstLine="567"/>
        <w:jc w:val="both"/>
        <w:rPr>
          <w:rFonts w:ascii="Times New Roman" w:eastAsia="Times New Roman" w:hAnsi="Times New Roman" w:cs="Times New Roman"/>
          <w:sz w:val="28"/>
          <w:szCs w:val="28"/>
          <w:lang w:eastAsia="ru-RU"/>
        </w:rPr>
      </w:pPr>
      <w:r w:rsidRPr="005B0D4F">
        <w:rPr>
          <w:rFonts w:ascii="Times New Roman" w:eastAsia="Times New Roman" w:hAnsi="Times New Roman" w:cs="Times New Roman"/>
          <w:sz w:val="28"/>
          <w:szCs w:val="28"/>
          <w:lang w:eastAsia="ru-RU"/>
        </w:rPr>
        <w:t>1.6. Рынок услуг связи.</w:t>
      </w:r>
    </w:p>
    <w:p w:rsidR="00B614B1" w:rsidRPr="005B0D4F" w:rsidRDefault="00B614B1" w:rsidP="00B614B1">
      <w:pPr>
        <w:suppressAutoHyphens/>
        <w:spacing w:after="0" w:line="240" w:lineRule="auto"/>
        <w:ind w:firstLine="567"/>
        <w:jc w:val="both"/>
        <w:rPr>
          <w:rFonts w:ascii="Times New Roman" w:eastAsia="Times New Roman" w:hAnsi="Times New Roman" w:cs="Times New Roman"/>
          <w:sz w:val="28"/>
          <w:szCs w:val="28"/>
          <w:lang w:eastAsia="ru-RU"/>
        </w:rPr>
      </w:pPr>
      <w:r w:rsidRPr="005B0D4F">
        <w:rPr>
          <w:rFonts w:ascii="Times New Roman" w:eastAsia="Times New Roman" w:hAnsi="Times New Roman" w:cs="Times New Roman"/>
          <w:sz w:val="28"/>
          <w:szCs w:val="28"/>
          <w:lang w:eastAsia="ru-RU"/>
        </w:rPr>
        <w:t>II. Приоритетные рынки:</w:t>
      </w:r>
    </w:p>
    <w:p w:rsidR="00B614B1" w:rsidRPr="005B0D4F" w:rsidRDefault="00B614B1" w:rsidP="00B614B1">
      <w:pPr>
        <w:suppressAutoHyphens/>
        <w:spacing w:after="0" w:line="240" w:lineRule="auto"/>
        <w:ind w:firstLine="567"/>
        <w:jc w:val="both"/>
        <w:rPr>
          <w:rFonts w:ascii="Times New Roman" w:eastAsia="Times New Roman" w:hAnsi="Times New Roman" w:cs="Times New Roman"/>
          <w:sz w:val="28"/>
          <w:szCs w:val="28"/>
          <w:lang w:eastAsia="ru-RU"/>
        </w:rPr>
      </w:pPr>
      <w:r w:rsidRPr="005B0D4F">
        <w:rPr>
          <w:rFonts w:ascii="Times New Roman" w:eastAsia="Times New Roman" w:hAnsi="Times New Roman" w:cs="Times New Roman"/>
          <w:sz w:val="28"/>
          <w:szCs w:val="28"/>
          <w:lang w:eastAsia="ru-RU"/>
        </w:rPr>
        <w:t>2.1. Рынок агропромышленного комплекса.</w:t>
      </w:r>
    </w:p>
    <w:p w:rsidR="005B0D4F" w:rsidRPr="005B0D4F" w:rsidRDefault="005B0D4F" w:rsidP="00B614B1">
      <w:pPr>
        <w:suppressAutoHyphens/>
        <w:spacing w:after="0" w:line="240" w:lineRule="auto"/>
        <w:ind w:firstLine="567"/>
        <w:jc w:val="both"/>
        <w:rPr>
          <w:rFonts w:ascii="Times New Roman" w:eastAsia="Times New Roman" w:hAnsi="Times New Roman" w:cs="Times New Roman"/>
          <w:sz w:val="28"/>
          <w:szCs w:val="28"/>
          <w:lang w:eastAsia="ru-RU"/>
        </w:rPr>
      </w:pPr>
      <w:r w:rsidRPr="005B0D4F">
        <w:rPr>
          <w:rFonts w:ascii="Times New Roman" w:eastAsia="Times New Roman" w:hAnsi="Times New Roman" w:cs="Times New Roman"/>
          <w:sz w:val="28"/>
          <w:szCs w:val="28"/>
          <w:lang w:eastAsia="ru-RU"/>
        </w:rPr>
        <w:t>Администрацией Табасаранского района проводится мониторинг состояния и развития конкуренции на всех приоритетных и социально значимых рынках, что нашло свое отражение в Докладе.</w:t>
      </w:r>
    </w:p>
    <w:p w:rsidR="00406149" w:rsidRPr="00406149" w:rsidRDefault="00406149" w:rsidP="001E4FD4">
      <w:pPr>
        <w:suppressAutoHyphens/>
        <w:spacing w:after="0" w:line="240" w:lineRule="auto"/>
        <w:ind w:firstLine="567"/>
        <w:jc w:val="both"/>
        <w:rPr>
          <w:rFonts w:ascii="Times New Roman" w:eastAsia="Times New Roman" w:hAnsi="Times New Roman" w:cs="Times New Roman"/>
          <w:b/>
          <w:sz w:val="28"/>
          <w:szCs w:val="28"/>
          <w:lang w:eastAsia="ru-RU"/>
        </w:rPr>
      </w:pPr>
    </w:p>
    <w:p w:rsidR="002346FF" w:rsidRDefault="002346FF" w:rsidP="002346FF">
      <w:pPr>
        <w:suppressAutoHyphens/>
        <w:spacing w:after="0" w:line="240" w:lineRule="auto"/>
        <w:ind w:firstLine="567"/>
        <w:jc w:val="both"/>
        <w:rPr>
          <w:rFonts w:ascii="Times New Roman" w:eastAsia="Times New Roman" w:hAnsi="Times New Roman" w:cs="Times New Roman"/>
          <w:sz w:val="28"/>
          <w:szCs w:val="28"/>
          <w:lang w:eastAsia="ru-RU"/>
        </w:rPr>
      </w:pPr>
    </w:p>
    <w:p w:rsidR="00127325" w:rsidRDefault="00127325" w:rsidP="002346FF">
      <w:pPr>
        <w:suppressAutoHyphens/>
        <w:spacing w:after="0" w:line="240" w:lineRule="auto"/>
        <w:ind w:firstLine="567"/>
        <w:jc w:val="both"/>
        <w:rPr>
          <w:rFonts w:ascii="Times New Roman" w:eastAsia="Times New Roman" w:hAnsi="Times New Roman" w:cs="Times New Roman"/>
          <w:b/>
          <w:sz w:val="28"/>
          <w:szCs w:val="28"/>
          <w:lang w:eastAsia="ru-RU"/>
        </w:rPr>
      </w:pPr>
    </w:p>
    <w:p w:rsidR="002346FF" w:rsidRPr="002346FF" w:rsidRDefault="002346FF" w:rsidP="002346FF">
      <w:pPr>
        <w:suppressAutoHyphens/>
        <w:spacing w:after="0" w:line="240" w:lineRule="auto"/>
        <w:ind w:firstLine="567"/>
        <w:jc w:val="both"/>
        <w:rPr>
          <w:rFonts w:ascii="Times New Roman" w:eastAsia="Times New Roman" w:hAnsi="Times New Roman" w:cs="Times New Roman"/>
          <w:b/>
          <w:sz w:val="28"/>
          <w:szCs w:val="28"/>
          <w:lang w:eastAsia="ru-RU"/>
        </w:rPr>
      </w:pPr>
      <w:r w:rsidRPr="002346FF">
        <w:rPr>
          <w:rFonts w:ascii="Times New Roman" w:eastAsia="Times New Roman" w:hAnsi="Times New Roman" w:cs="Times New Roman"/>
          <w:b/>
          <w:sz w:val="28"/>
          <w:szCs w:val="28"/>
          <w:lang w:eastAsia="ru-RU"/>
        </w:rPr>
        <w:lastRenderedPageBreak/>
        <w:t xml:space="preserve">Раздел </w:t>
      </w:r>
      <w:r w:rsidR="00406149">
        <w:rPr>
          <w:rFonts w:ascii="Times New Roman" w:eastAsia="Times New Roman" w:hAnsi="Times New Roman" w:cs="Times New Roman"/>
          <w:b/>
          <w:sz w:val="28"/>
          <w:szCs w:val="28"/>
          <w:lang w:eastAsia="ru-RU"/>
        </w:rPr>
        <w:t>4</w:t>
      </w:r>
      <w:r w:rsidRPr="002346FF">
        <w:rPr>
          <w:rFonts w:ascii="Times New Roman" w:eastAsia="Times New Roman" w:hAnsi="Times New Roman" w:cs="Times New Roman"/>
          <w:b/>
          <w:sz w:val="28"/>
          <w:szCs w:val="28"/>
          <w:lang w:eastAsia="ru-RU"/>
        </w:rPr>
        <w:t xml:space="preserve">. Системные мероприятия по развитию конкуренции в </w:t>
      </w:r>
      <w:proofErr w:type="gramStart"/>
      <w:r w:rsidRPr="002346FF">
        <w:rPr>
          <w:rFonts w:ascii="Times New Roman" w:eastAsia="Times New Roman" w:hAnsi="Times New Roman" w:cs="Times New Roman"/>
          <w:b/>
          <w:sz w:val="28"/>
          <w:szCs w:val="28"/>
          <w:lang w:eastAsia="ru-RU"/>
        </w:rPr>
        <w:t>муниципальном</w:t>
      </w:r>
      <w:proofErr w:type="gramEnd"/>
      <w:r w:rsidRPr="002346FF">
        <w:rPr>
          <w:rFonts w:ascii="Times New Roman" w:eastAsia="Times New Roman" w:hAnsi="Times New Roman" w:cs="Times New Roman"/>
          <w:b/>
          <w:sz w:val="28"/>
          <w:szCs w:val="28"/>
          <w:lang w:eastAsia="ru-RU"/>
        </w:rPr>
        <w:t xml:space="preserve"> района «Табасаранский район»</w:t>
      </w:r>
    </w:p>
    <w:p w:rsidR="002346FF" w:rsidRDefault="002346FF" w:rsidP="002346FF">
      <w:pPr>
        <w:suppressAutoHyphens/>
        <w:spacing w:after="0" w:line="240" w:lineRule="auto"/>
        <w:ind w:firstLine="567"/>
        <w:jc w:val="both"/>
        <w:rPr>
          <w:rFonts w:ascii="Times New Roman" w:eastAsia="Times New Roman" w:hAnsi="Times New Roman" w:cs="Times New Roman"/>
          <w:sz w:val="28"/>
          <w:szCs w:val="28"/>
          <w:lang w:eastAsia="ru-RU"/>
        </w:rPr>
      </w:pPr>
    </w:p>
    <w:p w:rsidR="00B44789" w:rsidRDefault="00B44789" w:rsidP="00B44789">
      <w:pPr>
        <w:suppressAutoHyphens/>
        <w:spacing w:after="0" w:line="240" w:lineRule="auto"/>
        <w:ind w:firstLine="567"/>
        <w:jc w:val="both"/>
        <w:rPr>
          <w:rFonts w:ascii="Times New Roman" w:eastAsia="Times New Roman" w:hAnsi="Times New Roman" w:cs="Times New Roman"/>
          <w:sz w:val="28"/>
          <w:szCs w:val="28"/>
          <w:lang w:eastAsia="ru-RU"/>
        </w:rPr>
      </w:pPr>
      <w:r w:rsidRPr="00B44789">
        <w:rPr>
          <w:rFonts w:ascii="Times New Roman" w:eastAsia="Times New Roman" w:hAnsi="Times New Roman" w:cs="Times New Roman"/>
          <w:sz w:val="28"/>
          <w:szCs w:val="28"/>
          <w:lang w:eastAsia="ru-RU"/>
        </w:rPr>
        <w:t xml:space="preserve">Администрацией </w:t>
      </w:r>
      <w:r>
        <w:rPr>
          <w:rFonts w:ascii="Times New Roman" w:eastAsia="Times New Roman" w:hAnsi="Times New Roman" w:cs="Times New Roman"/>
          <w:sz w:val="28"/>
          <w:szCs w:val="28"/>
          <w:lang w:eastAsia="ru-RU"/>
        </w:rPr>
        <w:t>Табасаранского</w:t>
      </w:r>
      <w:r w:rsidRPr="00B44789">
        <w:rPr>
          <w:rFonts w:ascii="Times New Roman" w:eastAsia="Times New Roman" w:hAnsi="Times New Roman" w:cs="Times New Roman"/>
          <w:sz w:val="28"/>
          <w:szCs w:val="28"/>
          <w:lang w:eastAsia="ru-RU"/>
        </w:rPr>
        <w:t xml:space="preserve"> района в лице отдела эконом</w:t>
      </w:r>
      <w:r>
        <w:rPr>
          <w:rFonts w:ascii="Times New Roman" w:eastAsia="Times New Roman" w:hAnsi="Times New Roman" w:cs="Times New Roman"/>
          <w:sz w:val="28"/>
          <w:szCs w:val="28"/>
          <w:lang w:eastAsia="ru-RU"/>
        </w:rPr>
        <w:t xml:space="preserve">ики и информационных технологий </w:t>
      </w:r>
      <w:r w:rsidRPr="00B44789">
        <w:rPr>
          <w:rFonts w:ascii="Times New Roman" w:eastAsia="Times New Roman" w:hAnsi="Times New Roman" w:cs="Times New Roman"/>
          <w:sz w:val="28"/>
          <w:szCs w:val="28"/>
          <w:lang w:eastAsia="ru-RU"/>
        </w:rPr>
        <w:t xml:space="preserve">с привлечением отраслевых отделов администрации района, </w:t>
      </w:r>
      <w:r>
        <w:rPr>
          <w:rFonts w:ascii="Times New Roman" w:eastAsia="Times New Roman" w:hAnsi="Times New Roman" w:cs="Times New Roman"/>
          <w:sz w:val="28"/>
          <w:szCs w:val="28"/>
          <w:lang w:eastAsia="ru-RU"/>
        </w:rPr>
        <w:t>МБ</w:t>
      </w:r>
      <w:r w:rsidRPr="00B44789">
        <w:rPr>
          <w:rFonts w:ascii="Times New Roman" w:eastAsia="Times New Roman" w:hAnsi="Times New Roman" w:cs="Times New Roman"/>
          <w:sz w:val="28"/>
          <w:szCs w:val="28"/>
          <w:lang w:eastAsia="ru-RU"/>
        </w:rPr>
        <w:t xml:space="preserve">У «Управление сельского хозяйства </w:t>
      </w:r>
      <w:r>
        <w:rPr>
          <w:rFonts w:ascii="Times New Roman" w:eastAsia="Times New Roman" w:hAnsi="Times New Roman" w:cs="Times New Roman"/>
          <w:sz w:val="28"/>
          <w:szCs w:val="28"/>
          <w:lang w:eastAsia="ru-RU"/>
        </w:rPr>
        <w:t>Табасаранского</w:t>
      </w:r>
      <w:r w:rsidRPr="00B44789">
        <w:rPr>
          <w:rFonts w:ascii="Times New Roman" w:eastAsia="Times New Roman" w:hAnsi="Times New Roman" w:cs="Times New Roman"/>
          <w:sz w:val="28"/>
          <w:szCs w:val="28"/>
          <w:lang w:eastAsia="ru-RU"/>
        </w:rPr>
        <w:t xml:space="preserve"> района» разработан план мероприятий («дорожной карты») по</w:t>
      </w:r>
      <w:r>
        <w:rPr>
          <w:rFonts w:ascii="Times New Roman" w:eastAsia="Times New Roman" w:hAnsi="Times New Roman" w:cs="Times New Roman"/>
          <w:sz w:val="28"/>
          <w:szCs w:val="28"/>
          <w:lang w:eastAsia="ru-RU"/>
        </w:rPr>
        <w:t xml:space="preserve"> реализации системных мер по развитию</w:t>
      </w:r>
      <w:r w:rsidRPr="00B44789">
        <w:rPr>
          <w:rFonts w:ascii="Times New Roman" w:eastAsia="Times New Roman" w:hAnsi="Times New Roman" w:cs="Times New Roman"/>
          <w:sz w:val="28"/>
          <w:szCs w:val="28"/>
          <w:lang w:eastAsia="ru-RU"/>
        </w:rPr>
        <w:t xml:space="preserve"> конкуренции в </w:t>
      </w:r>
      <w:r>
        <w:rPr>
          <w:rFonts w:ascii="Times New Roman" w:eastAsia="Times New Roman" w:hAnsi="Times New Roman" w:cs="Times New Roman"/>
          <w:sz w:val="28"/>
          <w:szCs w:val="28"/>
          <w:lang w:eastAsia="ru-RU"/>
        </w:rPr>
        <w:t xml:space="preserve">муниципальном </w:t>
      </w:r>
      <w:r w:rsidRPr="00B44789">
        <w:rPr>
          <w:rFonts w:ascii="Times New Roman" w:eastAsia="Times New Roman" w:hAnsi="Times New Roman" w:cs="Times New Roman"/>
          <w:sz w:val="28"/>
          <w:szCs w:val="28"/>
          <w:lang w:eastAsia="ru-RU"/>
        </w:rPr>
        <w:t xml:space="preserve">районе </w:t>
      </w:r>
      <w:r>
        <w:rPr>
          <w:rFonts w:ascii="Times New Roman" w:eastAsia="Times New Roman" w:hAnsi="Times New Roman" w:cs="Times New Roman"/>
          <w:sz w:val="28"/>
          <w:szCs w:val="28"/>
          <w:lang w:eastAsia="ru-RU"/>
        </w:rPr>
        <w:t xml:space="preserve">«Табасаранский район» </w:t>
      </w:r>
      <w:r w:rsidRPr="00B44789">
        <w:rPr>
          <w:rFonts w:ascii="Times New Roman" w:eastAsia="Times New Roman" w:hAnsi="Times New Roman" w:cs="Times New Roman"/>
          <w:sz w:val="28"/>
          <w:szCs w:val="28"/>
          <w:lang w:eastAsia="ru-RU"/>
        </w:rPr>
        <w:t>на 2019-2021 годы. Он</w:t>
      </w:r>
      <w:r>
        <w:rPr>
          <w:rFonts w:ascii="Times New Roman" w:eastAsia="Times New Roman" w:hAnsi="Times New Roman" w:cs="Times New Roman"/>
          <w:sz w:val="28"/>
          <w:szCs w:val="28"/>
          <w:lang w:eastAsia="ru-RU"/>
        </w:rPr>
        <w:t xml:space="preserve"> утвержден Постановлением Главы МР «Табасаранский район»</w:t>
      </w:r>
      <w:r w:rsidRPr="00B44789">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25 сентября</w:t>
      </w:r>
      <w:r w:rsidRPr="00B44789">
        <w:rPr>
          <w:rFonts w:ascii="Times New Roman" w:eastAsia="Times New Roman" w:hAnsi="Times New Roman" w:cs="Times New Roman"/>
          <w:sz w:val="28"/>
          <w:szCs w:val="28"/>
          <w:lang w:eastAsia="ru-RU"/>
        </w:rPr>
        <w:t xml:space="preserve"> 2019 года № </w:t>
      </w:r>
      <w:r>
        <w:rPr>
          <w:rFonts w:ascii="Times New Roman" w:eastAsia="Times New Roman" w:hAnsi="Times New Roman" w:cs="Times New Roman"/>
          <w:sz w:val="28"/>
          <w:szCs w:val="28"/>
          <w:lang w:eastAsia="ru-RU"/>
        </w:rPr>
        <w:t>220</w:t>
      </w:r>
      <w:r w:rsidRPr="00B44789">
        <w:rPr>
          <w:rFonts w:ascii="Times New Roman" w:eastAsia="Times New Roman" w:hAnsi="Times New Roman" w:cs="Times New Roman"/>
          <w:sz w:val="28"/>
          <w:szCs w:val="28"/>
          <w:lang w:eastAsia="ru-RU"/>
        </w:rPr>
        <w:t xml:space="preserve"> «Об утверждении плана мероприятий («дорожн</w:t>
      </w:r>
      <w:r>
        <w:rPr>
          <w:rFonts w:ascii="Times New Roman" w:eastAsia="Times New Roman" w:hAnsi="Times New Roman" w:cs="Times New Roman"/>
          <w:sz w:val="28"/>
          <w:szCs w:val="28"/>
          <w:lang w:eastAsia="ru-RU"/>
        </w:rPr>
        <w:t>ая карта</w:t>
      </w:r>
      <w:r w:rsidRPr="00B44789">
        <w:rPr>
          <w:rFonts w:ascii="Times New Roman" w:eastAsia="Times New Roman" w:hAnsi="Times New Roman" w:cs="Times New Roman"/>
          <w:sz w:val="28"/>
          <w:szCs w:val="28"/>
          <w:lang w:eastAsia="ru-RU"/>
        </w:rPr>
        <w:t xml:space="preserve">») по содействию развитию конкуренции в </w:t>
      </w:r>
      <w:r>
        <w:rPr>
          <w:rFonts w:ascii="Times New Roman" w:eastAsia="Times New Roman" w:hAnsi="Times New Roman" w:cs="Times New Roman"/>
          <w:sz w:val="28"/>
          <w:szCs w:val="28"/>
          <w:lang w:eastAsia="ru-RU"/>
        </w:rPr>
        <w:t>Табасаранском</w:t>
      </w:r>
      <w:r w:rsidRPr="00B44789">
        <w:rPr>
          <w:rFonts w:ascii="Times New Roman" w:eastAsia="Times New Roman" w:hAnsi="Times New Roman" w:cs="Times New Roman"/>
          <w:sz w:val="28"/>
          <w:szCs w:val="28"/>
          <w:lang w:eastAsia="ru-RU"/>
        </w:rPr>
        <w:t xml:space="preserve"> районе на 2019-2021 годы». План мероприятий размещен на официальном сайте администрации </w:t>
      </w:r>
      <w:r>
        <w:rPr>
          <w:rFonts w:ascii="Times New Roman" w:eastAsia="Times New Roman" w:hAnsi="Times New Roman" w:cs="Times New Roman"/>
          <w:sz w:val="28"/>
          <w:szCs w:val="28"/>
          <w:lang w:eastAsia="ru-RU"/>
        </w:rPr>
        <w:t>Табасаранского</w:t>
      </w:r>
      <w:r w:rsidRPr="00B44789">
        <w:rPr>
          <w:rFonts w:ascii="Times New Roman" w:eastAsia="Times New Roman" w:hAnsi="Times New Roman" w:cs="Times New Roman"/>
          <w:sz w:val="28"/>
          <w:szCs w:val="28"/>
          <w:lang w:eastAsia="ru-RU"/>
        </w:rPr>
        <w:t xml:space="preserve"> района в сети</w:t>
      </w:r>
      <w:r>
        <w:rPr>
          <w:rFonts w:ascii="Times New Roman" w:eastAsia="Times New Roman" w:hAnsi="Times New Roman" w:cs="Times New Roman"/>
          <w:sz w:val="28"/>
          <w:szCs w:val="28"/>
          <w:lang w:eastAsia="ru-RU"/>
        </w:rPr>
        <w:t xml:space="preserve"> «Интернет»: </w:t>
      </w:r>
    </w:p>
    <w:p w:rsidR="002346FF" w:rsidRPr="002346FF" w:rsidRDefault="00B44789" w:rsidP="00B44789">
      <w:pPr>
        <w:suppressAutoHyphens/>
        <w:spacing w:after="0" w:line="240" w:lineRule="auto"/>
        <w:jc w:val="both"/>
        <w:rPr>
          <w:rFonts w:ascii="Times New Roman" w:eastAsia="Times New Roman" w:hAnsi="Times New Roman" w:cs="Times New Roman"/>
          <w:sz w:val="28"/>
          <w:szCs w:val="28"/>
          <w:lang w:eastAsia="ru-RU"/>
        </w:rPr>
      </w:pPr>
      <w:r w:rsidRPr="00B44789">
        <w:rPr>
          <w:rFonts w:ascii="Times New Roman" w:eastAsia="Times New Roman" w:hAnsi="Times New Roman" w:cs="Times New Roman"/>
          <w:sz w:val="28"/>
          <w:szCs w:val="28"/>
          <w:lang w:eastAsia="ru-RU"/>
        </w:rPr>
        <w:t>https://mr-tabasaran.ru/Финансы и экономика/Развитие конкуренции.</w:t>
      </w:r>
      <w:r w:rsidR="002346FF" w:rsidRPr="002346FF">
        <w:rPr>
          <w:rFonts w:ascii="Times New Roman" w:eastAsia="Times New Roman" w:hAnsi="Times New Roman" w:cs="Times New Roman"/>
          <w:sz w:val="28"/>
          <w:szCs w:val="28"/>
          <w:lang w:eastAsia="ru-RU"/>
        </w:rPr>
        <w:tab/>
        <w:t xml:space="preserve">Системные мероприятия по развитию конкуренции предусмотрены Планом мероприятий («Дорожной картой») по содействию развитию конкуренции на рынках товаров и услуг в муниципальном </w:t>
      </w:r>
      <w:r w:rsidR="002346FF">
        <w:rPr>
          <w:rFonts w:ascii="Times New Roman" w:eastAsia="Times New Roman" w:hAnsi="Times New Roman" w:cs="Times New Roman"/>
          <w:sz w:val="28"/>
          <w:szCs w:val="28"/>
          <w:lang w:eastAsia="ru-RU"/>
        </w:rPr>
        <w:t xml:space="preserve">районе </w:t>
      </w:r>
      <w:r w:rsidR="002346FF" w:rsidRPr="002346FF">
        <w:rPr>
          <w:rFonts w:ascii="Times New Roman" w:eastAsia="Times New Roman" w:hAnsi="Times New Roman" w:cs="Times New Roman"/>
          <w:sz w:val="28"/>
          <w:szCs w:val="28"/>
          <w:lang w:eastAsia="ru-RU"/>
        </w:rPr>
        <w:t>«</w:t>
      </w:r>
      <w:r w:rsidR="002346FF">
        <w:rPr>
          <w:rFonts w:ascii="Times New Roman" w:eastAsia="Times New Roman" w:hAnsi="Times New Roman" w:cs="Times New Roman"/>
          <w:sz w:val="28"/>
          <w:szCs w:val="28"/>
          <w:lang w:eastAsia="ru-RU"/>
        </w:rPr>
        <w:t>Табасаранский</w:t>
      </w:r>
      <w:r w:rsidR="002346FF" w:rsidRPr="002346FF">
        <w:rPr>
          <w:rFonts w:ascii="Times New Roman" w:eastAsia="Times New Roman" w:hAnsi="Times New Roman" w:cs="Times New Roman"/>
          <w:sz w:val="28"/>
          <w:szCs w:val="28"/>
          <w:lang w:eastAsia="ru-RU"/>
        </w:rPr>
        <w:t xml:space="preserve"> район» и содержит следующие  разделы:</w:t>
      </w:r>
    </w:p>
    <w:p w:rsidR="001E4FD4" w:rsidRDefault="002346FF" w:rsidP="00B44789">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346FF">
        <w:rPr>
          <w:rFonts w:ascii="Times New Roman" w:eastAsia="Times New Roman" w:hAnsi="Times New Roman" w:cs="Times New Roman"/>
          <w:sz w:val="28"/>
          <w:szCs w:val="28"/>
          <w:lang w:eastAsia="ru-RU"/>
        </w:rPr>
        <w:t>Внедрение стандарт развития конкуренции в МР «Табасаранский район»</w:t>
      </w:r>
      <w:r>
        <w:rPr>
          <w:rFonts w:ascii="Times New Roman" w:eastAsia="Times New Roman" w:hAnsi="Times New Roman" w:cs="Times New Roman"/>
          <w:sz w:val="28"/>
          <w:szCs w:val="28"/>
          <w:lang w:eastAsia="ru-RU"/>
        </w:rPr>
        <w:t>;</w:t>
      </w:r>
    </w:p>
    <w:p w:rsidR="002346FF" w:rsidRDefault="002346FF" w:rsidP="00B44789">
      <w:pPr>
        <w:suppressAutoHyphens/>
        <w:spacing w:after="0" w:line="240" w:lineRule="auto"/>
        <w:ind w:firstLine="567"/>
        <w:jc w:val="both"/>
        <w:rPr>
          <w:rFonts w:ascii="Times New Roman" w:eastAsia="Times New Roman" w:hAnsi="Times New Roman" w:cs="Times New Roman"/>
          <w:sz w:val="28"/>
          <w:szCs w:val="28"/>
          <w:lang w:eastAsia="ru-RU"/>
        </w:rPr>
      </w:pPr>
      <w:r w:rsidRPr="002346FF">
        <w:rPr>
          <w:rFonts w:ascii="Times New Roman" w:eastAsia="Times New Roman" w:hAnsi="Times New Roman" w:cs="Times New Roman"/>
          <w:sz w:val="28"/>
          <w:szCs w:val="28"/>
          <w:lang w:eastAsia="ru-RU"/>
        </w:rPr>
        <w:t>2. Информационное сопровождение деятельности предпринимателей по вопросам содействия развитию конкуренции в МР «Табасаранский район»</w:t>
      </w:r>
      <w:r>
        <w:rPr>
          <w:rFonts w:ascii="Times New Roman" w:eastAsia="Times New Roman" w:hAnsi="Times New Roman" w:cs="Times New Roman"/>
          <w:sz w:val="28"/>
          <w:szCs w:val="28"/>
          <w:lang w:eastAsia="ru-RU"/>
        </w:rPr>
        <w:t>;</w:t>
      </w:r>
    </w:p>
    <w:p w:rsidR="002346FF" w:rsidRDefault="002346FF" w:rsidP="00B44789">
      <w:pPr>
        <w:suppressAutoHyphens/>
        <w:spacing w:after="0" w:line="240" w:lineRule="auto"/>
        <w:ind w:firstLine="567"/>
        <w:jc w:val="both"/>
        <w:rPr>
          <w:rFonts w:ascii="Times New Roman" w:eastAsia="Times New Roman" w:hAnsi="Times New Roman" w:cs="Times New Roman"/>
          <w:sz w:val="28"/>
          <w:szCs w:val="28"/>
          <w:lang w:eastAsia="ru-RU"/>
        </w:rPr>
      </w:pPr>
      <w:r w:rsidRPr="002346FF">
        <w:rPr>
          <w:rFonts w:ascii="Times New Roman" w:eastAsia="Times New Roman" w:hAnsi="Times New Roman" w:cs="Times New Roman"/>
          <w:sz w:val="28"/>
          <w:szCs w:val="28"/>
          <w:lang w:eastAsia="ru-RU"/>
        </w:rPr>
        <w:t>3. Рынок услуг жилищно-коммунального хозяйства</w:t>
      </w:r>
      <w:r>
        <w:rPr>
          <w:rFonts w:ascii="Times New Roman" w:eastAsia="Times New Roman" w:hAnsi="Times New Roman" w:cs="Times New Roman"/>
          <w:sz w:val="28"/>
          <w:szCs w:val="28"/>
          <w:lang w:eastAsia="ru-RU"/>
        </w:rPr>
        <w:t>;</w:t>
      </w:r>
    </w:p>
    <w:p w:rsidR="002346FF" w:rsidRDefault="002346FF" w:rsidP="00B44789">
      <w:pPr>
        <w:suppressAutoHyphens/>
        <w:spacing w:after="0" w:line="240" w:lineRule="auto"/>
        <w:ind w:firstLine="567"/>
        <w:jc w:val="both"/>
        <w:rPr>
          <w:rFonts w:ascii="Times New Roman" w:eastAsia="Times New Roman" w:hAnsi="Times New Roman" w:cs="Times New Roman"/>
          <w:sz w:val="28"/>
          <w:szCs w:val="28"/>
          <w:lang w:eastAsia="ru-RU"/>
        </w:rPr>
      </w:pPr>
      <w:r w:rsidRPr="002346FF">
        <w:rPr>
          <w:rFonts w:ascii="Times New Roman" w:eastAsia="Times New Roman" w:hAnsi="Times New Roman" w:cs="Times New Roman"/>
          <w:sz w:val="28"/>
          <w:szCs w:val="28"/>
          <w:lang w:eastAsia="ru-RU"/>
        </w:rPr>
        <w:t>4. Рынок розничной и оптовой торговли</w:t>
      </w:r>
      <w:r>
        <w:rPr>
          <w:rFonts w:ascii="Times New Roman" w:eastAsia="Times New Roman" w:hAnsi="Times New Roman" w:cs="Times New Roman"/>
          <w:sz w:val="28"/>
          <w:szCs w:val="28"/>
          <w:lang w:eastAsia="ru-RU"/>
        </w:rPr>
        <w:t>;</w:t>
      </w:r>
    </w:p>
    <w:p w:rsidR="002346FF" w:rsidRDefault="002346FF" w:rsidP="00B44789">
      <w:pPr>
        <w:suppressAutoHyphens/>
        <w:spacing w:after="0" w:line="240" w:lineRule="auto"/>
        <w:ind w:firstLine="567"/>
        <w:jc w:val="both"/>
        <w:rPr>
          <w:rFonts w:ascii="Times New Roman" w:eastAsia="Times New Roman" w:hAnsi="Times New Roman" w:cs="Times New Roman"/>
          <w:sz w:val="28"/>
          <w:szCs w:val="28"/>
          <w:lang w:eastAsia="ru-RU"/>
        </w:rPr>
      </w:pPr>
      <w:r w:rsidRPr="002346FF">
        <w:rPr>
          <w:rFonts w:ascii="Times New Roman" w:eastAsia="Times New Roman" w:hAnsi="Times New Roman" w:cs="Times New Roman"/>
          <w:sz w:val="28"/>
          <w:szCs w:val="28"/>
          <w:lang w:eastAsia="ru-RU"/>
        </w:rPr>
        <w:t>5. Рынок услуг связи</w:t>
      </w:r>
      <w:r>
        <w:rPr>
          <w:rFonts w:ascii="Times New Roman" w:eastAsia="Times New Roman" w:hAnsi="Times New Roman" w:cs="Times New Roman"/>
          <w:sz w:val="28"/>
          <w:szCs w:val="28"/>
          <w:lang w:eastAsia="ru-RU"/>
        </w:rPr>
        <w:t>;</w:t>
      </w:r>
    </w:p>
    <w:p w:rsidR="002346FF" w:rsidRDefault="002346FF" w:rsidP="00B44789">
      <w:pPr>
        <w:suppressAutoHyphens/>
        <w:spacing w:after="0" w:line="240" w:lineRule="auto"/>
        <w:ind w:firstLine="567"/>
        <w:jc w:val="both"/>
        <w:rPr>
          <w:rFonts w:ascii="Times New Roman" w:eastAsia="Times New Roman" w:hAnsi="Times New Roman" w:cs="Times New Roman"/>
          <w:sz w:val="28"/>
          <w:szCs w:val="28"/>
          <w:lang w:eastAsia="ru-RU"/>
        </w:rPr>
      </w:pPr>
      <w:r w:rsidRPr="002346FF">
        <w:rPr>
          <w:rFonts w:ascii="Times New Roman" w:eastAsia="Times New Roman" w:hAnsi="Times New Roman" w:cs="Times New Roman"/>
          <w:sz w:val="28"/>
          <w:szCs w:val="28"/>
          <w:lang w:eastAsia="ru-RU"/>
        </w:rPr>
        <w:t>6. Рынок агропромышленного комплекса</w:t>
      </w:r>
      <w:r>
        <w:rPr>
          <w:rFonts w:ascii="Times New Roman" w:eastAsia="Times New Roman" w:hAnsi="Times New Roman" w:cs="Times New Roman"/>
          <w:sz w:val="28"/>
          <w:szCs w:val="28"/>
          <w:lang w:eastAsia="ru-RU"/>
        </w:rPr>
        <w:t>.</w:t>
      </w:r>
    </w:p>
    <w:p w:rsidR="007C1D4A" w:rsidRDefault="007C1D4A" w:rsidP="002346FF">
      <w:pPr>
        <w:suppressAutoHyphens/>
        <w:spacing w:after="0" w:line="240" w:lineRule="auto"/>
        <w:jc w:val="both"/>
        <w:rPr>
          <w:rFonts w:ascii="Times New Roman" w:eastAsia="Times New Roman" w:hAnsi="Times New Roman" w:cs="Times New Roman"/>
          <w:sz w:val="28"/>
          <w:szCs w:val="28"/>
          <w:lang w:eastAsia="ru-RU"/>
        </w:rPr>
      </w:pPr>
    </w:p>
    <w:p w:rsidR="007C1D4A" w:rsidRPr="007C1D4A" w:rsidRDefault="007C1D4A" w:rsidP="007C1D4A">
      <w:pPr>
        <w:suppressAutoHyphens/>
        <w:spacing w:after="0" w:line="240" w:lineRule="auto"/>
        <w:jc w:val="both"/>
        <w:rPr>
          <w:rFonts w:ascii="Times New Roman" w:eastAsia="Times New Roman" w:hAnsi="Times New Roman" w:cs="Times New Roman"/>
          <w:sz w:val="28"/>
          <w:szCs w:val="28"/>
          <w:lang w:eastAsia="ru-RU"/>
        </w:rPr>
      </w:pPr>
      <w:r w:rsidRPr="007C1D4A">
        <w:rPr>
          <w:rFonts w:ascii="Times New Roman" w:eastAsia="Times New Roman" w:hAnsi="Times New Roman" w:cs="Times New Roman"/>
          <w:b/>
          <w:sz w:val="28"/>
          <w:szCs w:val="28"/>
          <w:lang w:eastAsia="ru-RU"/>
        </w:rPr>
        <w:t xml:space="preserve">Раздел </w:t>
      </w:r>
      <w:r w:rsidR="00406149">
        <w:rPr>
          <w:rFonts w:ascii="Times New Roman" w:eastAsia="Times New Roman" w:hAnsi="Times New Roman" w:cs="Times New Roman"/>
          <w:b/>
          <w:sz w:val="28"/>
          <w:szCs w:val="28"/>
          <w:lang w:eastAsia="ru-RU"/>
        </w:rPr>
        <w:t>5</w:t>
      </w:r>
      <w:r w:rsidRPr="007C1D4A">
        <w:rPr>
          <w:rFonts w:ascii="Times New Roman" w:eastAsia="Times New Roman" w:hAnsi="Times New Roman" w:cs="Times New Roman"/>
          <w:b/>
          <w:sz w:val="28"/>
          <w:szCs w:val="28"/>
          <w:lang w:eastAsia="ru-RU"/>
        </w:rP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p w:rsidR="007C1D4A" w:rsidRPr="007C1D4A" w:rsidRDefault="007C1D4A" w:rsidP="007C1D4A">
      <w:pPr>
        <w:suppressAutoHyphens/>
        <w:spacing w:after="0" w:line="240" w:lineRule="auto"/>
        <w:jc w:val="both"/>
        <w:rPr>
          <w:rFonts w:ascii="Times New Roman" w:eastAsia="Times New Roman" w:hAnsi="Times New Roman" w:cs="Times New Roman"/>
          <w:sz w:val="28"/>
          <w:szCs w:val="28"/>
          <w:lang w:eastAsia="ru-RU"/>
        </w:rPr>
      </w:pPr>
    </w:p>
    <w:p w:rsidR="007C1D4A" w:rsidRPr="007C1D4A" w:rsidRDefault="007C1D4A" w:rsidP="007C1D4A">
      <w:pPr>
        <w:suppressAutoHyphens/>
        <w:spacing w:after="0" w:line="240" w:lineRule="auto"/>
        <w:ind w:firstLine="567"/>
        <w:jc w:val="both"/>
        <w:rPr>
          <w:rFonts w:ascii="Times New Roman" w:eastAsia="Times New Roman" w:hAnsi="Times New Roman" w:cs="Times New Roman"/>
          <w:sz w:val="28"/>
          <w:szCs w:val="28"/>
          <w:lang w:eastAsia="ru-RU"/>
        </w:rPr>
      </w:pPr>
      <w:r w:rsidRPr="007C1D4A">
        <w:rPr>
          <w:rFonts w:ascii="Times New Roman" w:eastAsia="Times New Roman" w:hAnsi="Times New Roman" w:cs="Times New Roman"/>
          <w:sz w:val="28"/>
          <w:szCs w:val="28"/>
          <w:lang w:eastAsia="ru-RU"/>
        </w:rPr>
        <w:t xml:space="preserve">На официальном сайте администрации </w:t>
      </w:r>
      <w:r>
        <w:rPr>
          <w:rFonts w:ascii="Times New Roman" w:eastAsia="Times New Roman" w:hAnsi="Times New Roman" w:cs="Times New Roman"/>
          <w:sz w:val="28"/>
          <w:szCs w:val="28"/>
          <w:lang w:eastAsia="ru-RU"/>
        </w:rPr>
        <w:t xml:space="preserve">Табасаранский </w:t>
      </w:r>
      <w:r w:rsidRPr="007C1D4A">
        <w:rPr>
          <w:rFonts w:ascii="Times New Roman" w:eastAsia="Times New Roman" w:hAnsi="Times New Roman" w:cs="Times New Roman"/>
          <w:sz w:val="28"/>
          <w:szCs w:val="28"/>
          <w:lang w:eastAsia="ru-RU"/>
        </w:rPr>
        <w:t xml:space="preserve"> района в сети «Интернет» функционирует раздел, посвященный развитию конкуренции: </w:t>
      </w:r>
      <w:hyperlink r:id="rId7" w:history="1">
        <w:r w:rsidRPr="007C1D4A">
          <w:rPr>
            <w:rStyle w:val="a7"/>
            <w:rFonts w:ascii="Times New Roman" w:eastAsia="Times New Roman" w:hAnsi="Times New Roman" w:cs="Times New Roman"/>
            <w:color w:val="auto"/>
            <w:sz w:val="28"/>
            <w:szCs w:val="28"/>
            <w:u w:val="none"/>
            <w:lang w:eastAsia="ru-RU"/>
          </w:rPr>
          <w:t>https://mr-tabasaran.ru/Финансы</w:t>
        </w:r>
      </w:hyperlink>
      <w:r>
        <w:rPr>
          <w:rFonts w:ascii="Times New Roman" w:eastAsia="Times New Roman" w:hAnsi="Times New Roman" w:cs="Times New Roman"/>
          <w:sz w:val="28"/>
          <w:szCs w:val="28"/>
          <w:lang w:eastAsia="ru-RU"/>
        </w:rPr>
        <w:t xml:space="preserve"> и э</w:t>
      </w:r>
      <w:r w:rsidRPr="007C1D4A">
        <w:rPr>
          <w:rFonts w:ascii="Times New Roman" w:eastAsia="Times New Roman" w:hAnsi="Times New Roman" w:cs="Times New Roman"/>
          <w:sz w:val="28"/>
          <w:szCs w:val="28"/>
          <w:lang w:eastAsia="ru-RU"/>
        </w:rPr>
        <w:t>кономика/Развитие конкуренции.</w:t>
      </w:r>
    </w:p>
    <w:p w:rsidR="007C1D4A" w:rsidRPr="002346FF" w:rsidRDefault="007C1D4A" w:rsidP="007C1D4A">
      <w:pPr>
        <w:suppressAutoHyphens/>
        <w:spacing w:after="0" w:line="240" w:lineRule="auto"/>
        <w:ind w:firstLine="567"/>
        <w:jc w:val="both"/>
        <w:rPr>
          <w:rFonts w:ascii="Times New Roman" w:eastAsia="Times New Roman" w:hAnsi="Times New Roman" w:cs="Times New Roman"/>
          <w:sz w:val="28"/>
          <w:szCs w:val="28"/>
          <w:lang w:eastAsia="ru-RU"/>
        </w:rPr>
      </w:pPr>
      <w:r w:rsidRPr="007C1D4A">
        <w:rPr>
          <w:rFonts w:ascii="Times New Roman" w:eastAsia="Times New Roman" w:hAnsi="Times New Roman" w:cs="Times New Roman"/>
          <w:sz w:val="28"/>
          <w:szCs w:val="28"/>
          <w:lang w:eastAsia="ru-RU"/>
        </w:rPr>
        <w:t>В данном разделе размещается информация, касающаяся развития конкуренции и внедрения Стандарта развития конкуренции: федеральные, региональные и муниципальные законодательные акты</w:t>
      </w:r>
      <w:r>
        <w:rPr>
          <w:rFonts w:ascii="Times New Roman" w:eastAsia="Times New Roman" w:hAnsi="Times New Roman" w:cs="Times New Roman"/>
          <w:sz w:val="28"/>
          <w:szCs w:val="28"/>
          <w:lang w:eastAsia="ru-RU"/>
        </w:rPr>
        <w:t xml:space="preserve"> и отчеты в сфере развития конкуренции в МР «Табасаранский район».</w:t>
      </w:r>
    </w:p>
    <w:sectPr w:rsidR="007C1D4A" w:rsidRPr="002346FF" w:rsidSect="00B3345A">
      <w:footerReference w:type="default" r:id="rId8"/>
      <w:pgSz w:w="11906" w:h="16838"/>
      <w:pgMar w:top="1134" w:right="851" w:bottom="28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2E" w:rsidRDefault="00DB6D2E" w:rsidP="00E67ED3">
      <w:pPr>
        <w:spacing w:after="0" w:line="240" w:lineRule="auto"/>
      </w:pPr>
      <w:r>
        <w:separator/>
      </w:r>
    </w:p>
  </w:endnote>
  <w:endnote w:type="continuationSeparator" w:id="0">
    <w:p w:rsidR="00DB6D2E" w:rsidRDefault="00DB6D2E" w:rsidP="00E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89863"/>
      <w:docPartObj>
        <w:docPartGallery w:val="Page Numbers (Bottom of Page)"/>
        <w:docPartUnique/>
      </w:docPartObj>
    </w:sdtPr>
    <w:sdtEndPr/>
    <w:sdtContent>
      <w:p w:rsidR="00E67ED3" w:rsidRDefault="00E67ED3">
        <w:pPr>
          <w:pStyle w:val="aa"/>
          <w:jc w:val="right"/>
        </w:pPr>
        <w:r>
          <w:fldChar w:fldCharType="begin"/>
        </w:r>
        <w:r>
          <w:instrText>PAGE   \* MERGEFORMAT</w:instrText>
        </w:r>
        <w:r>
          <w:fldChar w:fldCharType="separate"/>
        </w:r>
        <w:r w:rsidR="00FE7C6C">
          <w:rPr>
            <w:noProof/>
          </w:rPr>
          <w:t>14</w:t>
        </w:r>
        <w:r>
          <w:fldChar w:fldCharType="end"/>
        </w:r>
      </w:p>
    </w:sdtContent>
  </w:sdt>
  <w:p w:rsidR="00E67ED3" w:rsidRDefault="00E67E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2E" w:rsidRDefault="00DB6D2E" w:rsidP="00E67ED3">
      <w:pPr>
        <w:spacing w:after="0" w:line="240" w:lineRule="auto"/>
      </w:pPr>
      <w:r>
        <w:separator/>
      </w:r>
    </w:p>
  </w:footnote>
  <w:footnote w:type="continuationSeparator" w:id="0">
    <w:p w:rsidR="00DB6D2E" w:rsidRDefault="00DB6D2E" w:rsidP="00E67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6E"/>
    <w:rsid w:val="000105F3"/>
    <w:rsid w:val="00012BF6"/>
    <w:rsid w:val="0003375B"/>
    <w:rsid w:val="00092556"/>
    <w:rsid w:val="000C19E4"/>
    <w:rsid w:val="001270A4"/>
    <w:rsid w:val="00127325"/>
    <w:rsid w:val="001A541F"/>
    <w:rsid w:val="001A7CEC"/>
    <w:rsid w:val="001B655C"/>
    <w:rsid w:val="001E4FD4"/>
    <w:rsid w:val="002063BB"/>
    <w:rsid w:val="002346FF"/>
    <w:rsid w:val="00275BCE"/>
    <w:rsid w:val="002C4652"/>
    <w:rsid w:val="003024FC"/>
    <w:rsid w:val="00323BC2"/>
    <w:rsid w:val="00323E86"/>
    <w:rsid w:val="00394309"/>
    <w:rsid w:val="003C2F0C"/>
    <w:rsid w:val="003F4AFE"/>
    <w:rsid w:val="00406149"/>
    <w:rsid w:val="00455D0F"/>
    <w:rsid w:val="0046530B"/>
    <w:rsid w:val="00470003"/>
    <w:rsid w:val="004C24AC"/>
    <w:rsid w:val="00532CAD"/>
    <w:rsid w:val="00557013"/>
    <w:rsid w:val="0059106E"/>
    <w:rsid w:val="005B0D4F"/>
    <w:rsid w:val="005D11E2"/>
    <w:rsid w:val="005D6A78"/>
    <w:rsid w:val="006022CD"/>
    <w:rsid w:val="00677E78"/>
    <w:rsid w:val="006A3650"/>
    <w:rsid w:val="006B570C"/>
    <w:rsid w:val="006D16AF"/>
    <w:rsid w:val="006F3E15"/>
    <w:rsid w:val="00751FED"/>
    <w:rsid w:val="00763C77"/>
    <w:rsid w:val="00776F15"/>
    <w:rsid w:val="007A3DD5"/>
    <w:rsid w:val="007B5D2E"/>
    <w:rsid w:val="007C1884"/>
    <w:rsid w:val="007C1D4A"/>
    <w:rsid w:val="008456F9"/>
    <w:rsid w:val="00897445"/>
    <w:rsid w:val="00925CD2"/>
    <w:rsid w:val="009D3A03"/>
    <w:rsid w:val="00A315C4"/>
    <w:rsid w:val="00A700BE"/>
    <w:rsid w:val="00A90C71"/>
    <w:rsid w:val="00AC13C0"/>
    <w:rsid w:val="00AF3694"/>
    <w:rsid w:val="00B31D7D"/>
    <w:rsid w:val="00B3345A"/>
    <w:rsid w:val="00B367CD"/>
    <w:rsid w:val="00B44789"/>
    <w:rsid w:val="00B536FA"/>
    <w:rsid w:val="00B614B1"/>
    <w:rsid w:val="00C05511"/>
    <w:rsid w:val="00C14B5A"/>
    <w:rsid w:val="00C638B2"/>
    <w:rsid w:val="00CC266D"/>
    <w:rsid w:val="00CF0B15"/>
    <w:rsid w:val="00D01AD4"/>
    <w:rsid w:val="00D0626E"/>
    <w:rsid w:val="00D1425A"/>
    <w:rsid w:val="00D23C5E"/>
    <w:rsid w:val="00D24F5F"/>
    <w:rsid w:val="00D5172B"/>
    <w:rsid w:val="00DB6D2E"/>
    <w:rsid w:val="00DD1E9B"/>
    <w:rsid w:val="00E00004"/>
    <w:rsid w:val="00E67ED3"/>
    <w:rsid w:val="00EA79B8"/>
    <w:rsid w:val="00F2434C"/>
    <w:rsid w:val="00F50FF3"/>
    <w:rsid w:val="00F841C1"/>
    <w:rsid w:val="00FE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3BB"/>
    <w:pPr>
      <w:spacing w:after="0" w:line="240" w:lineRule="auto"/>
    </w:pPr>
  </w:style>
  <w:style w:type="table" w:styleId="a4">
    <w:name w:val="Table Grid"/>
    <w:basedOn w:val="a1"/>
    <w:uiPriority w:val="59"/>
    <w:rsid w:val="0089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4B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B5A"/>
    <w:rPr>
      <w:rFonts w:ascii="Tahoma" w:hAnsi="Tahoma" w:cs="Tahoma"/>
      <w:sz w:val="16"/>
      <w:szCs w:val="16"/>
    </w:rPr>
  </w:style>
  <w:style w:type="character" w:styleId="a7">
    <w:name w:val="Hyperlink"/>
    <w:basedOn w:val="a0"/>
    <w:uiPriority w:val="99"/>
    <w:unhideWhenUsed/>
    <w:rsid w:val="007C1D4A"/>
    <w:rPr>
      <w:color w:val="0000FF" w:themeColor="hyperlink"/>
      <w:u w:val="single"/>
    </w:rPr>
  </w:style>
  <w:style w:type="paragraph" w:styleId="a8">
    <w:name w:val="header"/>
    <w:basedOn w:val="a"/>
    <w:link w:val="a9"/>
    <w:uiPriority w:val="99"/>
    <w:unhideWhenUsed/>
    <w:rsid w:val="00E67E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7ED3"/>
  </w:style>
  <w:style w:type="paragraph" w:styleId="aa">
    <w:name w:val="footer"/>
    <w:basedOn w:val="a"/>
    <w:link w:val="ab"/>
    <w:uiPriority w:val="99"/>
    <w:unhideWhenUsed/>
    <w:rsid w:val="00E67E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3BB"/>
    <w:pPr>
      <w:spacing w:after="0" w:line="240" w:lineRule="auto"/>
    </w:pPr>
  </w:style>
  <w:style w:type="table" w:styleId="a4">
    <w:name w:val="Table Grid"/>
    <w:basedOn w:val="a1"/>
    <w:uiPriority w:val="59"/>
    <w:rsid w:val="0089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4B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B5A"/>
    <w:rPr>
      <w:rFonts w:ascii="Tahoma" w:hAnsi="Tahoma" w:cs="Tahoma"/>
      <w:sz w:val="16"/>
      <w:szCs w:val="16"/>
    </w:rPr>
  </w:style>
  <w:style w:type="character" w:styleId="a7">
    <w:name w:val="Hyperlink"/>
    <w:basedOn w:val="a0"/>
    <w:uiPriority w:val="99"/>
    <w:unhideWhenUsed/>
    <w:rsid w:val="007C1D4A"/>
    <w:rPr>
      <w:color w:val="0000FF" w:themeColor="hyperlink"/>
      <w:u w:val="single"/>
    </w:rPr>
  </w:style>
  <w:style w:type="paragraph" w:styleId="a8">
    <w:name w:val="header"/>
    <w:basedOn w:val="a"/>
    <w:link w:val="a9"/>
    <w:uiPriority w:val="99"/>
    <w:unhideWhenUsed/>
    <w:rsid w:val="00E67E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7ED3"/>
  </w:style>
  <w:style w:type="paragraph" w:styleId="aa">
    <w:name w:val="footer"/>
    <w:basedOn w:val="a"/>
    <w:link w:val="ab"/>
    <w:uiPriority w:val="99"/>
    <w:unhideWhenUsed/>
    <w:rsid w:val="00E67E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r-tabasaran.ru/&#1060;&#1080;&#1085;&#1072;&#1085;&#1089;&#10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3633</Words>
  <Characters>20712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29</cp:revision>
  <cp:lastPrinted>2022-02-08T11:54:00Z</cp:lastPrinted>
  <dcterms:created xsi:type="dcterms:W3CDTF">2022-02-03T12:07:00Z</dcterms:created>
  <dcterms:modified xsi:type="dcterms:W3CDTF">2022-02-08T11:55:00Z</dcterms:modified>
</cp:coreProperties>
</file>