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культура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-образующими направлениями развития района и составляют свыше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бюджета.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Табасаранском районе функционировали:</w:t>
      </w:r>
    </w:p>
    <w:p w:rsidR="00402F1D" w:rsidRPr="00137C55" w:rsidRDefault="00402F1D" w:rsidP="00402F1D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средних общеобразовательных школ (СОШ);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общеобразовательных школ (ООШ);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начальная образовательная школа (НОШ);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муниципальных казенных дошкольных образовательных учреждений (МКДОУ);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детско-юношеских спортивных школ (ДЮСШ);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дом детского творчества (ДДТ);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школа искусств.</w:t>
      </w:r>
      <w:r w:rsidRPr="009E6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Pr="001742DA" w:rsidRDefault="00402F1D" w:rsidP="00402F1D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02F1D" w:rsidRPr="00743388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ч</w:t>
      </w:r>
      <w:r w:rsidRPr="003A4D9C">
        <w:rPr>
          <w:rFonts w:ascii="Times New Roman" w:eastAsia="Calibri" w:hAnsi="Times New Roman" w:cs="Times New Roman"/>
          <w:sz w:val="28"/>
          <w:szCs w:val="28"/>
        </w:rPr>
        <w:t>исленность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району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– 8122,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A4D9C">
        <w:rPr>
          <w:rFonts w:ascii="Times New Roman" w:eastAsia="Calibri" w:hAnsi="Times New Roman" w:cs="Times New Roman"/>
          <w:sz w:val="28"/>
          <w:szCs w:val="28"/>
        </w:rPr>
        <w:t>занимающихс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первую смену составляет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6010 (74 %),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занимающих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во вторую смену составляет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2112 (23,8 %)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Всего в общеобразовательных организациях района работают </w:t>
      </w:r>
      <w:r w:rsidRPr="000A4798">
        <w:rPr>
          <w:rFonts w:ascii="Times New Roman" w:eastAsia="Calibri" w:hAnsi="Times New Roman" w:cs="Times New Roman"/>
          <w:b/>
          <w:sz w:val="28"/>
          <w:szCs w:val="28"/>
        </w:rPr>
        <w:t>2675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и сотрудников.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 xml:space="preserve">58 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учреждений: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типовыми;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b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 – приспособленные;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58D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D9C">
        <w:rPr>
          <w:rFonts w:ascii="Times New Roman" w:eastAsia="Calibri" w:hAnsi="Times New Roman" w:cs="Times New Roman"/>
          <w:sz w:val="28"/>
          <w:szCs w:val="28"/>
        </w:rPr>
        <w:t>сборно-щит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овые,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20 %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школ (</w:t>
      </w:r>
      <w:r w:rsidRPr="006F58DB">
        <w:rPr>
          <w:rFonts w:ascii="Times New Roman" w:eastAsia="Calibri" w:hAnsi="Times New Roman" w:cs="Times New Roman"/>
          <w:b/>
          <w:sz w:val="28"/>
          <w:szCs w:val="28"/>
        </w:rPr>
        <w:t>12 ед</w:t>
      </w:r>
      <w:r>
        <w:rPr>
          <w:rFonts w:ascii="Times New Roman" w:eastAsia="Calibri" w:hAnsi="Times New Roman" w:cs="Times New Roman"/>
          <w:sz w:val="28"/>
          <w:szCs w:val="28"/>
        </w:rPr>
        <w:t>.) находятся в аварийном состоянии</w:t>
      </w:r>
      <w:r w:rsidRPr="003A4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1D" w:rsidRDefault="00402F1D" w:rsidP="00402F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проекта «100 школ»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г. на территории района реализованы </w:t>
      </w:r>
      <w:r w:rsidRPr="00B52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млн. 19 тыс. руб.,</w:t>
      </w:r>
      <w:r w:rsidRPr="00F55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 счет средства:</w:t>
      </w:r>
    </w:p>
    <w:p w:rsidR="00402F1D" w:rsidRP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3969"/>
      </w:tblGrid>
      <w:tr w:rsidR="00402F1D" w:rsidRPr="0018394A" w:rsidTr="00385648">
        <w:tc>
          <w:tcPr>
            <w:tcW w:w="425" w:type="dxa"/>
          </w:tcPr>
          <w:p w:rsidR="00402F1D" w:rsidRPr="0018394A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Республиканского бюджета</w:t>
            </w:r>
          </w:p>
        </w:tc>
        <w:tc>
          <w:tcPr>
            <w:tcW w:w="426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7 млн. 881 тыс. руб.;                         </w:t>
            </w:r>
          </w:p>
        </w:tc>
      </w:tr>
      <w:tr w:rsidR="00402F1D" w:rsidRPr="0018394A" w:rsidTr="00385648">
        <w:tc>
          <w:tcPr>
            <w:tcW w:w="425" w:type="dxa"/>
          </w:tcPr>
          <w:p w:rsidR="00402F1D" w:rsidRPr="0018394A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578 тыс. руб.;</w:t>
            </w:r>
          </w:p>
        </w:tc>
      </w:tr>
      <w:tr w:rsidR="00402F1D" w:rsidRPr="0018394A" w:rsidTr="00385648">
        <w:tc>
          <w:tcPr>
            <w:tcW w:w="425" w:type="dxa"/>
          </w:tcPr>
          <w:p w:rsidR="00402F1D" w:rsidRPr="0018394A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1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6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F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402F1D" w:rsidRPr="003F2FA2" w:rsidRDefault="00402F1D" w:rsidP="0038564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млн. 559 тыс. рублей.</w:t>
            </w:r>
          </w:p>
        </w:tc>
      </w:tr>
    </w:tbl>
    <w:p w:rsidR="00402F1D" w:rsidRDefault="00402F1D" w:rsidP="00402F1D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02F1D" w:rsidRPr="00F27E64" w:rsidRDefault="00402F1D" w:rsidP="00402F1D">
      <w:pPr>
        <w:shd w:val="clear" w:color="auto" w:fill="FFFFFF"/>
        <w:tabs>
          <w:tab w:val="left" w:pos="0"/>
        </w:tabs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02F1D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Общее количество реализованных проектов на территории района по проекту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«100 школ»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2019-2021 гг.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составило 34 образовательных учреждения 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82 млн. 472 тыс.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2F1D" w:rsidRPr="00C5520F" w:rsidRDefault="00402F1D" w:rsidP="00402F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Острой проблемой общего образования района остается дефицит педагогических кадров, особенно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>по математике, химии, физике, русскому и английскому языкам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этой проблемы район принимает активное участие </w:t>
      </w:r>
      <w:r w:rsidRPr="00F62D3E">
        <w:rPr>
          <w:rFonts w:ascii="Times New Roman" w:eastAsia="Times New Roman" w:hAnsi="Times New Roman" w:cs="Times New Roman"/>
          <w:b/>
          <w:sz w:val="28"/>
          <w:szCs w:val="28"/>
        </w:rPr>
        <w:t>в Президентской программе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BB">
        <w:rPr>
          <w:rFonts w:ascii="Times New Roman" w:eastAsia="Times New Roman" w:hAnsi="Times New Roman" w:cs="Times New Roman"/>
          <w:b/>
          <w:sz w:val="28"/>
          <w:szCs w:val="28"/>
        </w:rPr>
        <w:t>«Земский учитель».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2019-2020 гг.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школах района трудоустроены </w:t>
      </w:r>
      <w:r w:rsidRPr="00A1769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учителей,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 году еще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3A4D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ЕГЭ сда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865DCD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школ,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DCD">
        <w:rPr>
          <w:rFonts w:ascii="Times New Roman" w:eastAsia="Times New Roman" w:hAnsi="Times New Roman" w:cs="Times New Roman"/>
          <w:b/>
          <w:sz w:val="28"/>
          <w:szCs w:val="28"/>
        </w:rPr>
        <w:t xml:space="preserve">31 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>выпускник стал обладателем аттестата с отличием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17699">
        <w:rPr>
          <w:rFonts w:ascii="Times New Roman" w:eastAsia="Times New Roman" w:hAnsi="Times New Roman" w:cs="Times New Roman"/>
          <w:b/>
          <w:sz w:val="28"/>
          <w:szCs w:val="28"/>
        </w:rPr>
        <w:t>За особые успехи в учении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02F1D" w:rsidRPr="00776624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Реализуется система поощрения обучающихся, отличившихся в учебе, общественной жизни, достигших результатов в конкурсах и олимпиадах, общественной деятельности.</w:t>
      </w:r>
      <w:r w:rsidRPr="00213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21315A">
        <w:rPr>
          <w:rFonts w:ascii="Times New Roman" w:eastAsia="Calibri" w:hAnsi="Times New Roman" w:cs="Times New Roman"/>
          <w:b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9C569D">
        <w:rPr>
          <w:rFonts w:ascii="Times New Roman" w:eastAsia="Calibri" w:hAnsi="Times New Roman" w:cs="Times New Roman"/>
          <w:sz w:val="28"/>
          <w:szCs w:val="28"/>
        </w:rPr>
        <w:t xml:space="preserve"> с начала учебного года приняли участие в муниципальных этапах регионал</w:t>
      </w:r>
      <w:r>
        <w:rPr>
          <w:rFonts w:ascii="Times New Roman" w:eastAsia="Calibri" w:hAnsi="Times New Roman" w:cs="Times New Roman"/>
          <w:sz w:val="28"/>
          <w:szCs w:val="28"/>
        </w:rPr>
        <w:t>ьных и всероссийских конкурсов.</w:t>
      </w:r>
      <w:r w:rsidRPr="00EF5C49">
        <w:rPr>
          <w:rFonts w:ascii="Times New Roman" w:hAnsi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69D">
        <w:rPr>
          <w:rFonts w:ascii="Times New Roman" w:hAnsi="Times New Roman"/>
          <w:sz w:val="28"/>
          <w:szCs w:val="28"/>
        </w:rPr>
        <w:t xml:space="preserve">В июле </w:t>
      </w:r>
      <w:r>
        <w:rPr>
          <w:rFonts w:ascii="Times New Roman" w:hAnsi="Times New Roman"/>
          <w:sz w:val="28"/>
          <w:szCs w:val="28"/>
        </w:rPr>
        <w:t>20</w:t>
      </w:r>
      <w:r w:rsidRPr="009C569D">
        <w:rPr>
          <w:rFonts w:ascii="Times New Roman" w:hAnsi="Times New Roman"/>
          <w:sz w:val="28"/>
          <w:szCs w:val="28"/>
        </w:rPr>
        <w:t xml:space="preserve">21 года на форуме отличников учебы </w:t>
      </w:r>
      <w:r w:rsidRPr="008E3220">
        <w:rPr>
          <w:rFonts w:ascii="Times New Roman" w:hAnsi="Times New Roman"/>
          <w:b/>
          <w:sz w:val="28"/>
          <w:szCs w:val="28"/>
        </w:rPr>
        <w:t>«Надежда» 20</w:t>
      </w:r>
      <w:r w:rsidRPr="009C569D">
        <w:rPr>
          <w:rFonts w:ascii="Times New Roman" w:hAnsi="Times New Roman"/>
          <w:sz w:val="28"/>
          <w:szCs w:val="28"/>
        </w:rPr>
        <w:t xml:space="preserve"> лучшим учащимся были вручены Почетные грамоты и денежные гранты Главы МР «Табасаранский район».</w:t>
      </w:r>
      <w:r w:rsidRPr="00215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02F1D" w:rsidRPr="009F4931" w:rsidRDefault="00402F1D" w:rsidP="00402F1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С 1 сентября 2021 года в районе заработала национальная программа «Пушкинская карта» – совместный проект </w:t>
      </w:r>
      <w:hyperlink r:id="rId4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Минкультуры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tooltip="Министерство цифрового развития, связи и массовых коммуникаций Российской Федерации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Министерства цифрового развития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>, «</w:t>
      </w:r>
      <w:hyperlink r:id="rId6" w:tooltip="Почта Банк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Почта Банка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», который позволил уже более чем 1500 детям района бесплатно посетить </w:t>
      </w:r>
      <w:hyperlink r:id="rId7" w:tooltip="Музей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музеи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tooltip="Театр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театры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tooltip="Выставка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выставки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, исторические памятники и другие учреждения </w:t>
      </w:r>
      <w:hyperlink r:id="rId10" w:tooltip="Культура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культуры</w:t>
        </w:r>
      </w:hyperlink>
      <w:r w:rsidRPr="009F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городах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 Махачкалы и Дербента за счёт </w:t>
      </w:r>
      <w:hyperlink r:id="rId11" w:tooltip="Федеральный бюджет России" w:history="1">
        <w:r w:rsidRPr="009F4931">
          <w:rPr>
            <w:rFonts w:ascii="Times New Roman" w:eastAsia="Calibri" w:hAnsi="Times New Roman" w:cs="Times New Roman"/>
            <w:sz w:val="28"/>
            <w:szCs w:val="28"/>
          </w:rPr>
          <w:t>федерального бюджета</w:t>
        </w:r>
      </w:hyperlink>
      <w:r w:rsidRPr="009F49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ежегодно проводимых республиканских конкурсах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sz w:val="28"/>
          <w:szCs w:val="28"/>
        </w:rPr>
        <w:t>рисуждении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премий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лучший учитель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среди образовательных организаций Республики Дагестан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за достижения в педагогической деятельности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стал победителем у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>читель истории и обществознания МКОУ «</w:t>
      </w:r>
      <w:proofErr w:type="spellStart"/>
      <w:r w:rsidRPr="005073C6">
        <w:rPr>
          <w:rFonts w:ascii="Times New Roman" w:eastAsia="Times New Roman" w:hAnsi="Times New Roman" w:cs="Times New Roman"/>
          <w:sz w:val="28"/>
          <w:szCs w:val="28"/>
        </w:rPr>
        <w:t>Дарвагская</w:t>
      </w:r>
      <w:proofErr w:type="spellEnd"/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 xml:space="preserve">Исмаилов </w:t>
      </w:r>
      <w:proofErr w:type="spellStart"/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>Нурлан</w:t>
      </w:r>
      <w:proofErr w:type="spellEnd"/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220">
        <w:rPr>
          <w:rFonts w:ascii="Times New Roman" w:eastAsia="Times New Roman" w:hAnsi="Times New Roman" w:cs="Times New Roman"/>
          <w:b/>
          <w:sz w:val="28"/>
          <w:szCs w:val="28"/>
        </w:rPr>
        <w:t>Дашдемирович</w:t>
      </w:r>
      <w:proofErr w:type="spellEnd"/>
      <w:r w:rsidRPr="005073C6">
        <w:rPr>
          <w:rFonts w:ascii="Times New Roman" w:eastAsia="Times New Roman" w:hAnsi="Times New Roman" w:cs="Times New Roman"/>
          <w:sz w:val="28"/>
          <w:szCs w:val="28"/>
        </w:rPr>
        <w:t xml:space="preserve"> и получил премию </w:t>
      </w:r>
      <w:r w:rsidRPr="00FB479A">
        <w:rPr>
          <w:rFonts w:ascii="Times New Roman" w:eastAsia="Times New Roman" w:hAnsi="Times New Roman" w:cs="Times New Roman"/>
          <w:b/>
          <w:sz w:val="28"/>
          <w:szCs w:val="28"/>
        </w:rPr>
        <w:t>200 тыс. рублей;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р</w:t>
      </w:r>
      <w:r w:rsidRPr="005073C6">
        <w:rPr>
          <w:rFonts w:ascii="Times New Roman" w:eastAsia="Calibri" w:hAnsi="Times New Roman" w:cs="Times New Roman"/>
          <w:sz w:val="28"/>
          <w:szCs w:val="28"/>
        </w:rPr>
        <w:t>уководитель ассоциации учителей хи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мии </w:t>
      </w:r>
      <w:r w:rsidRPr="008E3220">
        <w:rPr>
          <w:rFonts w:ascii="Times New Roman" w:eastAsia="Calibri" w:hAnsi="Times New Roman" w:cs="Times New Roman"/>
          <w:b/>
          <w:sz w:val="28"/>
          <w:szCs w:val="28"/>
        </w:rPr>
        <w:t xml:space="preserve">Махмудов Абдулла </w:t>
      </w:r>
      <w:proofErr w:type="spellStart"/>
      <w:r w:rsidRPr="008E3220">
        <w:rPr>
          <w:rFonts w:ascii="Times New Roman" w:eastAsia="Calibri" w:hAnsi="Times New Roman" w:cs="Times New Roman"/>
          <w:b/>
          <w:sz w:val="28"/>
          <w:szCs w:val="28"/>
        </w:rPr>
        <w:t>Махмудович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удостоен Гранта Главы Республики Дагестан</w:t>
      </w:r>
      <w:r w:rsidRPr="005073C6">
        <w:rPr>
          <w:rFonts w:ascii="Times New Roman" w:eastAsia="Calibri" w:hAnsi="Times New Roman" w:cs="Times New Roman"/>
          <w:sz w:val="28"/>
          <w:szCs w:val="28"/>
        </w:rPr>
        <w:t xml:space="preserve"> премией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 w:rsidRPr="00507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ADB">
        <w:rPr>
          <w:rFonts w:ascii="Times New Roman" w:eastAsia="Calibri" w:hAnsi="Times New Roman" w:cs="Times New Roman"/>
          <w:b/>
          <w:sz w:val="28"/>
          <w:szCs w:val="28"/>
        </w:rPr>
        <w:t>100 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r w:rsidRPr="00676ADB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Pr="005073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1D" w:rsidRPr="00431564" w:rsidRDefault="00402F1D" w:rsidP="00402F1D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AC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 были открыты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Центры образования цифрового и гуманитарного профиля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«Точка роста». Из районного бюджета на их оборудование потрачено </w:t>
      </w:r>
      <w:r w:rsidRPr="003F2FA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 млн.                    957 тыс. 380 руб.</w:t>
      </w:r>
      <w:r w:rsidRPr="00F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2019-2021гг. Центры образования </w:t>
      </w:r>
      <w:r w:rsidRPr="00C50A82"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 в </w:t>
      </w:r>
      <w:r w:rsidRPr="0064488C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школах района. </w:t>
      </w:r>
      <w:r w:rsidRPr="00C50A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каждый Центр </w:t>
      </w:r>
      <w:r w:rsidRPr="00C5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</w:t>
      </w:r>
      <w:r w:rsidRPr="00C5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цифровое оборудование для обучения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F1D" w:rsidRPr="00776624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2021 году получены и переданы в школы района </w:t>
      </w:r>
      <w:r w:rsidRPr="004309DA">
        <w:rPr>
          <w:rFonts w:ascii="Times New Roman" w:eastAsia="Calibri" w:hAnsi="Times New Roman" w:cs="Times New Roman"/>
          <w:b/>
          <w:sz w:val="28"/>
          <w:szCs w:val="28"/>
        </w:rPr>
        <w:t>10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автотранспорта для перевозки школьников. Итого за последние три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F07A6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7A6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BF07A6">
        <w:rPr>
          <w:rFonts w:ascii="Times New Roman" w:eastAsia="Calibri" w:hAnsi="Times New Roman" w:cs="Times New Roman"/>
          <w:sz w:val="28"/>
          <w:szCs w:val="28"/>
        </w:rPr>
        <w:t xml:space="preserve"> выделены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поступили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4D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единиц автотранспорта.</w:t>
      </w:r>
      <w:r w:rsidRPr="00BF07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году в 4 школах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конкурсного отбора, установлены </w:t>
      </w:r>
      <w:proofErr w:type="spellStart"/>
      <w:r w:rsidRPr="0043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воркаут</w:t>
      </w:r>
      <w:proofErr w:type="spellEnd"/>
      <w:r w:rsidRPr="0043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школах:</w:t>
      </w:r>
    </w:p>
    <w:p w:rsidR="00402F1D" w:rsidRPr="00E9794E" w:rsidRDefault="00402F1D" w:rsidP="00402F1D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Дарвагская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2»</w:t>
      </w:r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A2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Реализация </w:t>
      </w:r>
      <w:r w:rsidRPr="004B776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дошкольного образования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детей на территор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ии муниципального образования 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«Табасаранский район» осуществляется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37</w:t>
      </w:r>
      <w:r w:rsidRPr="001E6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муниципальных дошколь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ных образовательных учреждениях,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.: 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размещены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типовых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зданиях;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МКДОУ размещены в приспособленных помещениях, из 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в частных помещениях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7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в школьных помещениях,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размещены в зданиях ковров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фабрик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02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Бурганкентский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расположен в бесхозном здании, </w:t>
      </w:r>
      <w:r w:rsidRPr="00D50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типовых помещениях.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F0">
        <w:rPr>
          <w:rFonts w:ascii="Times New Roman" w:eastAsia="Times New Roman" w:hAnsi="Times New Roman" w:cs="Times New Roman"/>
          <w:sz w:val="28"/>
          <w:szCs w:val="28"/>
        </w:rPr>
        <w:t>Дошкольные учреждения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литета укомплектованы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274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педагогами.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твенными показателями развития муниципальной 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дошкольного образования являются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 запросов родителей.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доступности дошкольного образования детям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 лет составляет</w:t>
      </w:r>
      <w:r w:rsidRPr="001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и успешно реализуется право на получение дошкольного образования детям до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резидентского национального проекта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«Демография» в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 строительство типового детского сада на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мест в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Сиртыч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апитально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</w:t>
      </w:r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в </w:t>
      </w:r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4D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Чурдаф</w:t>
      </w:r>
      <w:proofErr w:type="spellEnd"/>
      <w:r w:rsidRPr="001E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2F1D" w:rsidRPr="00D0548E" w:rsidRDefault="00402F1D" w:rsidP="00402F1D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1D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5C37A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2021 гг. в 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>действующи</w:t>
      </w:r>
      <w:r>
        <w:rPr>
          <w:rFonts w:ascii="Times New Roman" w:eastAsia="Calibri" w:hAnsi="Times New Roman" w:cs="Times New Roman"/>
          <w:b/>
          <w:sz w:val="28"/>
          <w:szCs w:val="28"/>
        </w:rPr>
        <w:t>х детских садах района открыто 14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дополнительных</w:t>
      </w:r>
      <w:r w:rsidRPr="005C37A8">
        <w:rPr>
          <w:rFonts w:ascii="Times New Roman" w:eastAsia="Calibri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eastAsia="Calibri" w:hAnsi="Times New Roman" w:cs="Times New Roman"/>
          <w:b/>
          <w:sz w:val="28"/>
          <w:szCs w:val="28"/>
        </w:rPr>
        <w:t>на 350</w:t>
      </w:r>
      <w:r w:rsidRPr="00D038FE"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созданы 65 рабочие места</w:t>
      </w:r>
      <w:r w:rsidRPr="00D038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02F1D" w:rsidRPr="009535C7" w:rsidRDefault="00402F1D" w:rsidP="00402F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сожалению, не во всех населенных пунктах (38) имеются дошкольные образовательные учреждения – детские сады.</w:t>
      </w:r>
      <w:r w:rsidRPr="002F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402F1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2F1D" w:rsidRPr="00D42033" w:rsidRDefault="00402F1D" w:rsidP="00402F1D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республиканских инвестиционных проектов на                             2022-2024 гг. в сфере образования выделены средства на общую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687 млн. 336 тыс. рублей: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0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3FB">
        <w:rPr>
          <w:rFonts w:ascii="Times New Roman" w:eastAsia="Calibri" w:hAnsi="Times New Roman" w:cs="Times New Roman"/>
          <w:b/>
          <w:sz w:val="28"/>
          <w:szCs w:val="28"/>
        </w:rPr>
        <w:t>начато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общеобразовательной организации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Хурик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на 500 ученических мест на сумму 360 млн. 617 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03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3FB">
        <w:rPr>
          <w:rFonts w:ascii="Times New Roman" w:eastAsia="Calibri" w:hAnsi="Times New Roman" w:cs="Times New Roman"/>
          <w:b/>
          <w:sz w:val="28"/>
          <w:szCs w:val="28"/>
        </w:rPr>
        <w:t>начато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общеобразовательной организации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Туруф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3E289A">
        <w:rPr>
          <w:rFonts w:ascii="Times New Roman" w:eastAsia="Calibri" w:hAnsi="Times New Roman" w:cs="Times New Roman"/>
          <w:b/>
          <w:sz w:val="28"/>
          <w:szCs w:val="28"/>
        </w:rPr>
        <w:t>100 ученических мест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сумму 219 млн. 842 тыс. руб.;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экспертизе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дошкольного образовательного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Гувлиг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60 мест на сумму 106 млн. 877 тыс. руб.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Завершена подготовка проектно-сметной документации 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МКОУ «</w:t>
      </w:r>
      <w:proofErr w:type="spellStart"/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Сертильская</w:t>
      </w:r>
      <w:proofErr w:type="spellEnd"/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сумму 7 млн. 189 тыс. 123 руб.</w:t>
      </w:r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МКОУ «</w:t>
      </w:r>
      <w:proofErr w:type="spellStart"/>
      <w:r w:rsidRPr="00B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Джульджагская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СОШ»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83F">
        <w:rPr>
          <w:rFonts w:ascii="Times New Roman" w:eastAsia="Calibri" w:hAnsi="Times New Roman" w:cs="Times New Roman"/>
          <w:b/>
          <w:sz w:val="28"/>
          <w:szCs w:val="28"/>
        </w:rPr>
        <w:t>10 млн.796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683F">
        <w:rPr>
          <w:rFonts w:ascii="Times New Roman" w:eastAsia="Calibri" w:hAnsi="Times New Roman" w:cs="Times New Roman"/>
          <w:b/>
          <w:sz w:val="28"/>
          <w:szCs w:val="28"/>
        </w:rPr>
        <w:t>800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Документация находится </w:t>
      </w:r>
      <w:r>
        <w:rPr>
          <w:rFonts w:ascii="Times New Roman" w:eastAsia="Calibri" w:hAnsi="Times New Roman" w:cs="Times New Roman"/>
          <w:sz w:val="28"/>
          <w:szCs w:val="28"/>
        </w:rPr>
        <w:t>на экспертизе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дофинансирована школа в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Ничрас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80 ученических мест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13 млн. 531,4 тыс. руб., объект завершен.</w:t>
      </w:r>
    </w:p>
    <w:p w:rsidR="00402F1D" w:rsidRPr="00D050E4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1D" w:rsidRDefault="00402F1D" w:rsidP="00402F1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2F1D" w:rsidRDefault="00402F1D" w:rsidP="00402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 из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развитии образования, культуры, спорта района и на 2022 год </w:t>
      </w:r>
      <w:r>
        <w:rPr>
          <w:rFonts w:ascii="Times New Roman" w:hAnsi="Times New Roman" w:cs="Times New Roman"/>
          <w:sz w:val="28"/>
          <w:szCs w:val="28"/>
        </w:rPr>
        <w:t>–это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новых современных школ и дошкольных образовательных учреждений, а также учреждений культуры и спорта и капитальный ремонт имеющихся объектов.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Правительство Республики Дагестан передан весь пакет необходимых документов на</w:t>
      </w:r>
      <w:r w:rsidRPr="00D6392A">
        <w:rPr>
          <w:rFonts w:ascii="Times New Roman" w:hAnsi="Times New Roman" w:cs="Times New Roman"/>
          <w:sz w:val="28"/>
          <w:szCs w:val="28"/>
        </w:rPr>
        <w:t xml:space="preserve"> финансирование разработки проектно-сметной документации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5-ти</w:t>
      </w:r>
      <w:r w:rsidRPr="00D6392A">
        <w:rPr>
          <w:rFonts w:ascii="Times New Roman" w:hAnsi="Times New Roman" w:cs="Times New Roman"/>
          <w:sz w:val="28"/>
          <w:szCs w:val="28"/>
        </w:rPr>
        <w:t xml:space="preserve"> школ в</w:t>
      </w:r>
      <w:r>
        <w:rPr>
          <w:rFonts w:ascii="Times New Roman" w:hAnsi="Times New Roman" w:cs="Times New Roman"/>
          <w:sz w:val="28"/>
          <w:szCs w:val="28"/>
        </w:rPr>
        <w:t xml:space="preserve"> селениях: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392A">
        <w:rPr>
          <w:rFonts w:ascii="Times New Roman" w:hAnsi="Times New Roman" w:cs="Times New Roman"/>
          <w:b/>
          <w:sz w:val="28"/>
          <w:szCs w:val="28"/>
        </w:rPr>
        <w:t>Гюхряг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Дарваг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Pr="006F1ABE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Хапиль</w:t>
      </w:r>
      <w:proofErr w:type="spellEnd"/>
      <w:r w:rsidRPr="00D63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 необходимо также п</w:t>
      </w:r>
      <w:r w:rsidRPr="00443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дготовить пакеты документов для проектирования и строительства новых дошкольных образовательных учреждений в 5-ти селах района: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Кужник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Гелинбатан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02F1D" w:rsidRPr="006F1ABE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Гюхраг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 год по району запланировано:</w:t>
      </w:r>
      <w:r w:rsidRPr="00584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r w:rsidRPr="002B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построенное </w:t>
      </w:r>
      <w:r w:rsidRPr="002B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образовательное учреждение на </w:t>
      </w:r>
      <w:r w:rsidRPr="002B1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60 мест в с. </w:t>
      </w:r>
      <w:proofErr w:type="spellStart"/>
      <w:r w:rsidRPr="002B1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Сиртыч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</w:p>
    <w:p w:rsidR="00402F1D" w:rsidRPr="004D7BA0" w:rsidRDefault="00402F1D" w:rsidP="00402F1D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F1D" w:rsidRPr="006F1ABE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капитального ремонта школ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включены в программу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8602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985"/>
        <w:gridCol w:w="1806"/>
        <w:gridCol w:w="1837"/>
      </w:tblGrid>
      <w:tr w:rsidR="00402F1D" w:rsidRPr="00491358" w:rsidTr="00385648">
        <w:tc>
          <w:tcPr>
            <w:tcW w:w="560" w:type="dxa"/>
            <w:vMerge w:val="restart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17" w:type="dxa"/>
            <w:vMerge w:val="restart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791" w:type="dxa"/>
            <w:gridSpan w:val="2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Предусмотренный объем средств на проведения капитального ремонта</w:t>
            </w:r>
          </w:p>
        </w:tc>
        <w:tc>
          <w:tcPr>
            <w:tcW w:w="1837" w:type="dxa"/>
            <w:vMerge w:val="restart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Всего, руб.</w:t>
            </w:r>
          </w:p>
        </w:tc>
      </w:tr>
      <w:tr w:rsidR="00402F1D" w:rsidRPr="00491358" w:rsidTr="00385648">
        <w:trPr>
          <w:trHeight w:val="667"/>
        </w:trPr>
        <w:tc>
          <w:tcPr>
            <w:tcW w:w="560" w:type="dxa"/>
            <w:vMerge/>
          </w:tcPr>
          <w:p w:rsidR="00402F1D" w:rsidRPr="00491358" w:rsidRDefault="00402F1D" w:rsidP="00385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7" w:type="dxa"/>
            <w:vMerge/>
          </w:tcPr>
          <w:p w:rsidR="00402F1D" w:rsidRPr="00491358" w:rsidRDefault="00402F1D" w:rsidP="00385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Федеральный</w:t>
            </w:r>
          </w:p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бюджет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1837" w:type="dxa"/>
            <w:vMerge/>
          </w:tcPr>
          <w:p w:rsidR="00402F1D" w:rsidRPr="00491358" w:rsidRDefault="00402F1D" w:rsidP="00385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Ушнигская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6 725 578,95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67 928,35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6 793 507,3</w:t>
            </w: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Турагская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8 568 210,53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86 538,93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8 654 749,46</w:t>
            </w: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Ягдыгская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 № 2»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9 835 894,74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99 342,54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9 935 237,28</w:t>
            </w: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Новолидженская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13 038 105,27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131 684,86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13 169 790,1</w:t>
            </w: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Ягдыгская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 № 1»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13 904 526,32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140 435,72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14 044 962</w:t>
            </w:r>
          </w:p>
        </w:tc>
      </w:tr>
      <w:tr w:rsidR="00402F1D" w:rsidRPr="00491358" w:rsidTr="00385648">
        <w:tc>
          <w:tcPr>
            <w:tcW w:w="560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17" w:type="dxa"/>
          </w:tcPr>
          <w:p w:rsidR="00402F1D" w:rsidRPr="00491358" w:rsidRDefault="00402F1D" w:rsidP="003856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Халагская</w:t>
            </w:r>
            <w:proofErr w:type="spellEnd"/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15 432 105,27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155 864,26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15 587 969,5</w:t>
            </w:r>
          </w:p>
        </w:tc>
      </w:tr>
      <w:tr w:rsidR="00402F1D" w:rsidRPr="00491358" w:rsidTr="00385648">
        <w:tc>
          <w:tcPr>
            <w:tcW w:w="4077" w:type="dxa"/>
            <w:gridSpan w:val="2"/>
          </w:tcPr>
          <w:p w:rsidR="00402F1D" w:rsidRPr="00491358" w:rsidRDefault="00402F1D" w:rsidP="00385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67 504 421,08</w:t>
            </w:r>
          </w:p>
        </w:tc>
        <w:tc>
          <w:tcPr>
            <w:tcW w:w="1806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681 794,66</w:t>
            </w:r>
          </w:p>
        </w:tc>
        <w:tc>
          <w:tcPr>
            <w:tcW w:w="1837" w:type="dxa"/>
          </w:tcPr>
          <w:p w:rsidR="00402F1D" w:rsidRPr="00491358" w:rsidRDefault="00402F1D" w:rsidP="00385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913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68 186 215,74</w:t>
            </w:r>
          </w:p>
        </w:tc>
      </w:tr>
    </w:tbl>
    <w:p w:rsidR="00402F1D" w:rsidRPr="00584CA5" w:rsidRDefault="00402F1D" w:rsidP="00402F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федерального проекта «Современная школа»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открытие Центров образования цифрового и гуманитарного профиля </w:t>
      </w:r>
      <w:r>
        <w:rPr>
          <w:rFonts w:ascii="Times New Roman" w:eastAsia="Calibri" w:hAnsi="Times New Roman" w:cs="Times New Roman"/>
          <w:b/>
          <w:sz w:val="28"/>
          <w:szCs w:val="28"/>
        </w:rPr>
        <w:t>«Точка роста» в 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школах:</w:t>
      </w:r>
    </w:p>
    <w:p w:rsidR="00402F1D" w:rsidRPr="00431564" w:rsidRDefault="00402F1D" w:rsidP="00402F1D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Турагская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Халагская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Зильская</w:t>
      </w:r>
      <w:proofErr w:type="spellEnd"/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Гувлигская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Гасикская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Ничрасская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Шиленская</w:t>
      </w:r>
      <w:proofErr w:type="spellEnd"/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Дарвагская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2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Хустильская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10.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Гисикская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СОШ».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реализации нацпроекта «Образование» поступление в школы 4-х единиц автотранспорта: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Рушульская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Цуртильская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МКОУ </w:t>
      </w:r>
      <w:proofErr w:type="gramStart"/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Марагинская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2</w:t>
      </w:r>
      <w:r w:rsidRPr="00126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»;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«Гимназия Табасаранского района»</w:t>
      </w:r>
      <w:r w:rsidRPr="001606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программе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жильем детей-сирот»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жильем 10 детей-сирот;</w:t>
      </w:r>
    </w:p>
    <w:p w:rsidR="00402F1D" w:rsidRPr="00491358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«Земский учитель»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трудоустроить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6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различным вакантным специальностям;</w:t>
      </w:r>
    </w:p>
    <w:p w:rsidR="00402F1D" w:rsidRPr="00402F1D" w:rsidRDefault="00402F1D" w:rsidP="0040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Установить:</w:t>
      </w:r>
    </w:p>
    <w:p w:rsidR="00402F1D" w:rsidRPr="000E7BE2" w:rsidRDefault="00402F1D" w:rsidP="00402F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BE2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E7BE2">
        <w:rPr>
          <w:rFonts w:ascii="Times New Roman" w:eastAsia="Times New Roman" w:hAnsi="Times New Roman" w:cs="Times New Roman"/>
          <w:b/>
          <w:sz w:val="28"/>
          <w:szCs w:val="28"/>
        </w:rPr>
        <w:t>Воркаут</w:t>
      </w:r>
      <w:proofErr w:type="spellEnd"/>
      <w:r w:rsidRPr="000E7BE2">
        <w:rPr>
          <w:rFonts w:ascii="Times New Roman" w:eastAsia="Times New Roman" w:hAnsi="Times New Roman" w:cs="Times New Roman"/>
          <w:b/>
          <w:sz w:val="28"/>
          <w:szCs w:val="28"/>
        </w:rPr>
        <w:t xml:space="preserve">–площадки в 6 школах: 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Ягдыгская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Куркакская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Ерсинская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Кюрягская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Цанакская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>Шилинская</w:t>
      </w:r>
      <w:proofErr w:type="spellEnd"/>
      <w:r w:rsidRPr="000E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СОШ».</w:t>
      </w:r>
    </w:p>
    <w:p w:rsidR="00402F1D" w:rsidRPr="000E7BE2" w:rsidRDefault="00402F1D" w:rsidP="00402F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E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E7BE2">
        <w:rPr>
          <w:rFonts w:ascii="Times New Roman" w:hAnsi="Times New Roman" w:cs="Times New Roman"/>
          <w:b/>
          <w:sz w:val="28"/>
          <w:szCs w:val="28"/>
        </w:rPr>
        <w:t>Мини-футбольное поле:</w:t>
      </w:r>
    </w:p>
    <w:p w:rsidR="00402F1D" w:rsidRPr="000E7BE2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7BE2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0E7BE2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Pr="000E7BE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02F1D" w:rsidRDefault="00402F1D" w:rsidP="00402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E2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30B2">
        <w:rPr>
          <w:rFonts w:ascii="Times New Roman" w:hAnsi="Times New Roman" w:cs="Times New Roman"/>
          <w:b/>
          <w:sz w:val="28"/>
          <w:szCs w:val="28"/>
        </w:rPr>
        <w:t>ЦОС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оборудование в 2 школах:</w:t>
      </w:r>
    </w:p>
    <w:p w:rsidR="00402F1D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402F1D" w:rsidRPr="007D5241" w:rsidRDefault="00402F1D" w:rsidP="00402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820A1" w:rsidRDefault="001820A1"/>
    <w:sectPr w:rsidR="001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41"/>
    <w:rsid w:val="00035D41"/>
    <w:rsid w:val="001820A1"/>
    <w:rsid w:val="004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D4FB-5835-441C-A984-F186CD3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2F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0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0%D1%8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1%83%D0%B7%D0%B5%D0%B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7%D1%82%D0%B0_%D0%91%D0%B0%D0%BD%D0%BA" TargetMode="External"/><Relationship Id="rId11" Type="http://schemas.openxmlformats.org/officeDocument/2006/relationships/hyperlink" Target="https://ru.wikipedia.org/wiki/%D0%A4%D0%B5%D0%B4%D0%B5%D1%80%D0%B0%D0%BB%D1%8C%D0%BD%D1%8B%D0%B9_%D0%B1%D1%8E%D0%B4%D0%B6%D0%B5%D1%82_%D0%A0%D0%BE%D1%81%D1%81%D0%B8%D0%B8" TargetMode="External"/><Relationship Id="rId5" Type="http://schemas.openxmlformats.org/officeDocument/2006/relationships/hyperlink" Target="https://ru.wikipedia.org/wiki/%D0%9C%D0%B8%D0%BD%D0%B8%D1%81%D1%82%D0%B5%D1%80%D1%81%D1%82%D0%B2%D0%BE_%D1%86%D0%B8%D1%84%D1%80%D0%BE%D0%B2%D0%BE%D0%B3%D0%BE_%D1%80%D0%B0%D0%B7%D0%B2%D0%B8%D1%82%D0%B8%D1%8F,_%D1%81%D0%B2%D1%8F%D0%B7%D0%B8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hyperlink" Target="https://ru.wikipedia.org/wiki/%D0%9C%D0%B8%D0%BD%D0%B8%D1%81%D1%82%D0%B5%D1%80%D1%81%D1%82%D0%B2%D0%BE_%D0%BA%D1%83%D0%BB%D1%8C%D1%82%D1%83%D1%80%D1%8B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9" Type="http://schemas.openxmlformats.org/officeDocument/2006/relationships/hyperlink" Target="https://ru.wikipedia.org/wiki/%D0%92%D1%8B%D1%81%D1%82%D0%B0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2022-06-17T06:56:00Z</dcterms:created>
  <dcterms:modified xsi:type="dcterms:W3CDTF">2022-06-17T06:56:00Z</dcterms:modified>
</cp:coreProperties>
</file>