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12" w:rsidRDefault="00387012" w:rsidP="00387012">
      <w:pPr>
        <w:pStyle w:val="30"/>
        <w:shd w:val="clear" w:color="auto" w:fill="auto"/>
        <w:spacing w:after="0"/>
        <w:ind w:left="6096"/>
      </w:pPr>
      <w:r>
        <w:t>Утв</w:t>
      </w:r>
      <w:r w:rsidR="007538C0">
        <w:t>ержден приказом председателя КСО МР «Табасаранский</w:t>
      </w:r>
      <w:r>
        <w:t xml:space="preserve"> район»</w:t>
      </w:r>
    </w:p>
    <w:p w:rsidR="00387012" w:rsidRDefault="00A45E9B" w:rsidP="00387012">
      <w:pPr>
        <w:pStyle w:val="30"/>
        <w:shd w:val="clear" w:color="auto" w:fill="auto"/>
        <w:spacing w:after="0"/>
        <w:ind w:left="6096"/>
      </w:pPr>
      <w:r>
        <w:t xml:space="preserve">От 22 </w:t>
      </w:r>
      <w:proofErr w:type="gramStart"/>
      <w:r>
        <w:t>июня  2021</w:t>
      </w:r>
      <w:proofErr w:type="gramEnd"/>
      <w:r>
        <w:t>г. № 17</w:t>
      </w:r>
    </w:p>
    <w:p w:rsidR="00387012" w:rsidRDefault="00387012" w:rsidP="00387012">
      <w:pPr>
        <w:pStyle w:val="40"/>
        <w:shd w:val="clear" w:color="auto" w:fill="auto"/>
        <w:spacing w:before="0" w:after="0"/>
        <w:ind w:left="6096"/>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47509" w:rsidP="00387012">
      <w:pPr>
        <w:pStyle w:val="40"/>
        <w:shd w:val="clear" w:color="auto" w:fill="auto"/>
        <w:spacing w:before="0" w:after="0"/>
        <w:ind w:left="1560" w:firstLine="660"/>
        <w:rPr>
          <w:sz w:val="32"/>
          <w:szCs w:val="32"/>
        </w:rPr>
      </w:pPr>
      <w:r>
        <w:rPr>
          <w:sz w:val="32"/>
          <w:szCs w:val="32"/>
        </w:rPr>
        <w:t xml:space="preserve">КОНТРОЛЬНО – СЧЕТНЫЙ ОРГАН </w:t>
      </w:r>
    </w:p>
    <w:p w:rsidR="00387012" w:rsidRDefault="00347509" w:rsidP="00387012">
      <w:pPr>
        <w:pStyle w:val="40"/>
        <w:shd w:val="clear" w:color="auto" w:fill="auto"/>
        <w:spacing w:before="0" w:after="0"/>
        <w:ind w:left="2172" w:firstLine="660"/>
        <w:rPr>
          <w:sz w:val="32"/>
          <w:szCs w:val="32"/>
        </w:rPr>
      </w:pPr>
      <w:r>
        <w:rPr>
          <w:sz w:val="32"/>
          <w:szCs w:val="32"/>
        </w:rPr>
        <w:t>МР «ТАБАСАРАНСКИЙ</w:t>
      </w:r>
      <w:r w:rsidR="00387012">
        <w:rPr>
          <w:sz w:val="32"/>
          <w:szCs w:val="32"/>
        </w:rPr>
        <w:t xml:space="preserve"> РАЙОН»</w:t>
      </w:r>
    </w:p>
    <w:p w:rsidR="00387012" w:rsidRDefault="00387012" w:rsidP="00387012">
      <w:pPr>
        <w:pStyle w:val="40"/>
        <w:shd w:val="clear" w:color="auto" w:fill="auto"/>
        <w:spacing w:before="0" w:after="0"/>
        <w:ind w:left="1560" w:firstLine="660"/>
        <w:rPr>
          <w:sz w:val="32"/>
          <w:szCs w:val="32"/>
        </w:rPr>
      </w:pPr>
    </w:p>
    <w:p w:rsidR="00387012" w:rsidRDefault="00387012" w:rsidP="00387012">
      <w:pPr>
        <w:pStyle w:val="40"/>
        <w:shd w:val="clear" w:color="auto" w:fill="auto"/>
        <w:spacing w:before="0" w:after="0"/>
        <w:ind w:left="1560" w:firstLine="660"/>
        <w:rPr>
          <w:sz w:val="32"/>
          <w:szCs w:val="32"/>
        </w:rPr>
      </w:pPr>
    </w:p>
    <w:p w:rsidR="00387012" w:rsidRDefault="00387012" w:rsidP="00387012">
      <w:pPr>
        <w:pStyle w:val="40"/>
        <w:shd w:val="clear" w:color="auto" w:fill="auto"/>
        <w:spacing w:before="0" w:after="0"/>
        <w:ind w:left="1560" w:firstLine="660"/>
        <w:rPr>
          <w:sz w:val="32"/>
          <w:szCs w:val="32"/>
        </w:rPr>
      </w:pPr>
      <w:r>
        <w:rPr>
          <w:sz w:val="32"/>
          <w:szCs w:val="32"/>
        </w:rPr>
        <w:t>СТАНДАРТ ФИНАНСОВОГО КОНТРОЛЯ</w:t>
      </w:r>
    </w:p>
    <w:p w:rsidR="00387012" w:rsidRDefault="00387012" w:rsidP="00347509">
      <w:pPr>
        <w:pStyle w:val="40"/>
        <w:shd w:val="clear" w:color="auto" w:fill="auto"/>
        <w:spacing w:before="0" w:after="0"/>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0"/>
        <w:ind w:left="1560" w:firstLine="660"/>
        <w:jc w:val="center"/>
        <w:rPr>
          <w:sz w:val="32"/>
          <w:szCs w:val="32"/>
        </w:rPr>
      </w:pPr>
    </w:p>
    <w:p w:rsidR="00387012" w:rsidRDefault="00387012" w:rsidP="00387012">
      <w:pPr>
        <w:pStyle w:val="40"/>
        <w:shd w:val="clear" w:color="auto" w:fill="auto"/>
        <w:spacing w:before="0" w:after="822"/>
        <w:jc w:val="center"/>
        <w:rPr>
          <w:sz w:val="32"/>
          <w:szCs w:val="32"/>
        </w:rPr>
      </w:pPr>
      <w:r>
        <w:rPr>
          <w:sz w:val="32"/>
          <w:szCs w:val="32"/>
        </w:rPr>
        <w:t>ПРОВЕРКА И АНАЛИЗ ЭФФЕКТИВНОСТИ ВНУТРЕННЕГО ФИНАНСОВОГО КОНТРОЛЯ И ВНУТРЕННЕГО ФИНАНСОВОГО АУДИТА, ОСУЩЕСТВЛЯЕМЫХ ГЛАВНЫМИ АДМИНИСТРАТОРАМИ БЮДЖЕТНЫХ СРЕДСТВ</w:t>
      </w:r>
    </w:p>
    <w:p w:rsidR="00387012" w:rsidRDefault="00387012" w:rsidP="00571BA1">
      <w:pPr>
        <w:pStyle w:val="30"/>
        <w:shd w:val="clear" w:color="auto" w:fill="auto"/>
        <w:spacing w:after="3343" w:line="240" w:lineRule="exact"/>
        <w:rPr>
          <w:sz w:val="24"/>
          <w:szCs w:val="24"/>
        </w:rPr>
      </w:pPr>
      <w:bookmarkStart w:id="0" w:name="_GoBack"/>
      <w:bookmarkEnd w:id="0"/>
    </w:p>
    <w:p w:rsidR="00387012" w:rsidRDefault="00347509" w:rsidP="00387012">
      <w:pPr>
        <w:pStyle w:val="30"/>
        <w:shd w:val="clear" w:color="auto" w:fill="auto"/>
        <w:spacing w:after="158" w:line="240" w:lineRule="exact"/>
        <w:ind w:left="4180"/>
        <w:jc w:val="left"/>
      </w:pPr>
      <w:r>
        <w:t>с. Хучни</w:t>
      </w:r>
    </w:p>
    <w:p w:rsidR="00387012" w:rsidRDefault="00347509" w:rsidP="00347509">
      <w:pPr>
        <w:pStyle w:val="30"/>
        <w:shd w:val="clear" w:color="auto" w:fill="auto"/>
        <w:spacing w:after="0" w:line="240" w:lineRule="exact"/>
        <w:jc w:val="left"/>
      </w:pPr>
      <w:r>
        <w:t xml:space="preserve">                                                                                2021г.</w:t>
      </w:r>
    </w:p>
    <w:p w:rsidR="00387012" w:rsidRDefault="00387012" w:rsidP="00387012">
      <w:pPr>
        <w:pStyle w:val="30"/>
        <w:shd w:val="clear" w:color="auto" w:fill="auto"/>
        <w:spacing w:after="0" w:line="240" w:lineRule="exact"/>
        <w:ind w:left="4540"/>
        <w:jc w:val="left"/>
      </w:pPr>
    </w:p>
    <w:p w:rsidR="00387012" w:rsidRDefault="00387012" w:rsidP="00387012">
      <w:pPr>
        <w:pStyle w:val="30"/>
        <w:shd w:val="clear" w:color="auto" w:fill="auto"/>
        <w:spacing w:after="0" w:line="240" w:lineRule="exact"/>
        <w:ind w:left="4540"/>
        <w:jc w:val="left"/>
      </w:pPr>
    </w:p>
    <w:p w:rsidR="00387012" w:rsidRDefault="00387012" w:rsidP="00387012">
      <w:pPr>
        <w:pStyle w:val="30"/>
        <w:shd w:val="clear" w:color="auto" w:fill="auto"/>
        <w:spacing w:after="0" w:line="240" w:lineRule="exact"/>
        <w:ind w:left="4540"/>
        <w:jc w:val="left"/>
      </w:pPr>
    </w:p>
    <w:p w:rsidR="00387012" w:rsidRDefault="00387012" w:rsidP="00387012">
      <w:pPr>
        <w:pStyle w:val="30"/>
        <w:shd w:val="clear" w:color="auto" w:fill="auto"/>
        <w:spacing w:after="0" w:line="240" w:lineRule="exact"/>
        <w:ind w:left="4540"/>
        <w:jc w:val="left"/>
      </w:pPr>
    </w:p>
    <w:p w:rsidR="00387012" w:rsidRDefault="00387012" w:rsidP="00387012">
      <w:pPr>
        <w:pStyle w:val="30"/>
        <w:shd w:val="clear" w:color="auto" w:fill="auto"/>
        <w:spacing w:after="0" w:line="240" w:lineRule="exact"/>
        <w:ind w:left="4540"/>
        <w:jc w:val="left"/>
      </w:pPr>
    </w:p>
    <w:p w:rsidR="00387012" w:rsidRDefault="00387012" w:rsidP="00387012">
      <w:pPr>
        <w:pStyle w:val="30"/>
        <w:shd w:val="clear" w:color="auto" w:fill="auto"/>
        <w:spacing w:after="0" w:line="240" w:lineRule="exact"/>
        <w:ind w:left="4540"/>
        <w:jc w:val="left"/>
      </w:pPr>
    </w:p>
    <w:p w:rsidR="00387012" w:rsidRDefault="00387012" w:rsidP="00387012">
      <w:pPr>
        <w:pStyle w:val="30"/>
        <w:shd w:val="clear" w:color="auto" w:fill="auto"/>
        <w:spacing w:after="0" w:line="240" w:lineRule="exact"/>
        <w:ind w:left="4540"/>
        <w:jc w:val="left"/>
      </w:pPr>
    </w:p>
    <w:p w:rsidR="00387012" w:rsidRDefault="00387012" w:rsidP="00387012">
      <w:pPr>
        <w:pStyle w:val="10"/>
        <w:keepNext/>
        <w:keepLines/>
        <w:shd w:val="clear" w:color="auto" w:fill="auto"/>
        <w:spacing w:after="937" w:line="280" w:lineRule="exact"/>
        <w:ind w:left="3940"/>
        <w:rPr>
          <w:sz w:val="24"/>
          <w:szCs w:val="24"/>
        </w:rPr>
      </w:pPr>
      <w:bookmarkStart w:id="1" w:name="bookmark0"/>
      <w:r>
        <w:rPr>
          <w:sz w:val="24"/>
          <w:szCs w:val="24"/>
        </w:rPr>
        <w:lastRenderedPageBreak/>
        <w:t>Содержание</w:t>
      </w:r>
      <w:bookmarkEnd w:id="1"/>
    </w:p>
    <w:p w:rsidR="00387012" w:rsidRDefault="00387012" w:rsidP="00387012">
      <w:pPr>
        <w:pStyle w:val="20"/>
        <w:numPr>
          <w:ilvl w:val="0"/>
          <w:numId w:val="1"/>
        </w:numPr>
        <w:shd w:val="clear" w:color="auto" w:fill="auto"/>
        <w:tabs>
          <w:tab w:val="left" w:pos="568"/>
          <w:tab w:val="left" w:pos="8419"/>
        </w:tabs>
        <w:spacing w:before="0" w:after="309" w:line="280" w:lineRule="exact"/>
        <w:rPr>
          <w:sz w:val="24"/>
          <w:szCs w:val="24"/>
        </w:rPr>
      </w:pPr>
      <w:r>
        <w:rPr>
          <w:sz w:val="24"/>
          <w:szCs w:val="24"/>
        </w:rPr>
        <w:t>Общие положения</w:t>
      </w:r>
      <w:r>
        <w:rPr>
          <w:sz w:val="24"/>
          <w:szCs w:val="24"/>
        </w:rPr>
        <w:tab/>
      </w:r>
      <w:r>
        <w:rPr>
          <w:sz w:val="24"/>
          <w:szCs w:val="24"/>
        </w:rPr>
        <w:tab/>
      </w:r>
      <w:r>
        <w:rPr>
          <w:sz w:val="24"/>
          <w:szCs w:val="24"/>
        </w:rPr>
        <w:tab/>
        <w:t>3</w:t>
      </w:r>
    </w:p>
    <w:p w:rsidR="00387012" w:rsidRDefault="00387012" w:rsidP="00387012">
      <w:pPr>
        <w:pStyle w:val="20"/>
        <w:numPr>
          <w:ilvl w:val="0"/>
          <w:numId w:val="1"/>
        </w:numPr>
        <w:shd w:val="clear" w:color="auto" w:fill="auto"/>
        <w:tabs>
          <w:tab w:val="left" w:pos="568"/>
        </w:tabs>
        <w:spacing w:before="0" w:after="244" w:line="322" w:lineRule="exact"/>
        <w:ind w:left="560" w:hanging="560"/>
        <w:jc w:val="left"/>
        <w:rPr>
          <w:sz w:val="24"/>
          <w:szCs w:val="24"/>
        </w:rPr>
      </w:pPr>
      <w:r>
        <w:rPr>
          <w:sz w:val="24"/>
          <w:szCs w:val="24"/>
        </w:rPr>
        <w:t xml:space="preserve">Подготовка и проведение проверки и анализа эффективности </w:t>
      </w:r>
      <w:r>
        <w:rPr>
          <w:sz w:val="24"/>
          <w:szCs w:val="24"/>
        </w:rPr>
        <w:tab/>
      </w:r>
      <w:r>
        <w:rPr>
          <w:sz w:val="24"/>
          <w:szCs w:val="24"/>
        </w:rPr>
        <w:tab/>
      </w:r>
      <w:r>
        <w:rPr>
          <w:sz w:val="24"/>
          <w:szCs w:val="24"/>
        </w:rPr>
        <w:tab/>
      </w:r>
      <w:r>
        <w:rPr>
          <w:sz w:val="24"/>
          <w:szCs w:val="24"/>
        </w:rPr>
        <w:tab/>
        <w:t>5</w:t>
      </w:r>
    </w:p>
    <w:p w:rsidR="00387012" w:rsidRDefault="00387012" w:rsidP="00387012">
      <w:pPr>
        <w:pStyle w:val="20"/>
        <w:shd w:val="clear" w:color="auto" w:fill="auto"/>
        <w:tabs>
          <w:tab w:val="left" w:pos="568"/>
        </w:tabs>
        <w:spacing w:before="0" w:after="244" w:line="322" w:lineRule="exact"/>
        <w:ind w:left="560" w:firstLine="0"/>
        <w:jc w:val="left"/>
        <w:rPr>
          <w:sz w:val="24"/>
          <w:szCs w:val="24"/>
        </w:rPr>
      </w:pPr>
      <w:r>
        <w:rPr>
          <w:sz w:val="24"/>
          <w:szCs w:val="24"/>
        </w:rPr>
        <w:t xml:space="preserve"> внутреннего финансового контроля и внутреннего финансового аудита</w:t>
      </w:r>
    </w:p>
    <w:p w:rsidR="00387012" w:rsidRDefault="00387012" w:rsidP="00387012">
      <w:pPr>
        <w:pStyle w:val="20"/>
        <w:numPr>
          <w:ilvl w:val="0"/>
          <w:numId w:val="1"/>
        </w:numPr>
        <w:shd w:val="clear" w:color="auto" w:fill="auto"/>
        <w:tabs>
          <w:tab w:val="left" w:pos="568"/>
        </w:tabs>
        <w:spacing w:before="0" w:after="0" w:line="317" w:lineRule="exact"/>
        <w:ind w:left="560" w:hanging="560"/>
        <w:jc w:val="left"/>
        <w:rPr>
          <w:sz w:val="24"/>
          <w:szCs w:val="24"/>
        </w:rPr>
      </w:pPr>
      <w:r>
        <w:rPr>
          <w:sz w:val="24"/>
          <w:szCs w:val="24"/>
        </w:rPr>
        <w:t xml:space="preserve">Обобщение результатов проверки и анализа эффективности </w:t>
      </w:r>
    </w:p>
    <w:p w:rsidR="00387012" w:rsidRDefault="00387012" w:rsidP="00387012">
      <w:pPr>
        <w:pStyle w:val="20"/>
        <w:shd w:val="clear" w:color="auto" w:fill="auto"/>
        <w:tabs>
          <w:tab w:val="left" w:pos="568"/>
        </w:tabs>
        <w:spacing w:before="0" w:after="0" w:line="317" w:lineRule="exact"/>
        <w:ind w:left="560" w:firstLine="0"/>
        <w:jc w:val="left"/>
        <w:rPr>
          <w:sz w:val="24"/>
          <w:szCs w:val="24"/>
        </w:rPr>
      </w:pPr>
      <w:r>
        <w:rPr>
          <w:sz w:val="24"/>
          <w:szCs w:val="24"/>
        </w:rPr>
        <w:t>внутреннего финансового контроля и внутреннего финансового аудита.</w:t>
      </w:r>
    </w:p>
    <w:p w:rsidR="00387012" w:rsidRDefault="00387012" w:rsidP="00387012">
      <w:pPr>
        <w:pStyle w:val="20"/>
        <w:shd w:val="clear" w:color="auto" w:fill="auto"/>
        <w:tabs>
          <w:tab w:val="left" w:pos="568"/>
        </w:tabs>
        <w:spacing w:before="0" w:after="0" w:line="317" w:lineRule="exact"/>
        <w:ind w:left="560" w:firstLine="0"/>
        <w:jc w:val="left"/>
        <w:rPr>
          <w:sz w:val="24"/>
          <w:szCs w:val="24"/>
        </w:rPr>
      </w:pPr>
      <w:r>
        <w:rPr>
          <w:sz w:val="24"/>
          <w:szCs w:val="24"/>
        </w:rPr>
        <w:t>Подготовка предложений по их совершенствованию</w:t>
      </w:r>
      <w:r>
        <w:rPr>
          <w:sz w:val="24"/>
          <w:szCs w:val="24"/>
        </w:rPr>
        <w:tab/>
      </w:r>
      <w:r>
        <w:rPr>
          <w:sz w:val="24"/>
          <w:szCs w:val="24"/>
        </w:rPr>
        <w:tab/>
      </w:r>
      <w:r>
        <w:rPr>
          <w:sz w:val="24"/>
          <w:szCs w:val="24"/>
        </w:rPr>
        <w:tab/>
      </w:r>
      <w:r>
        <w:rPr>
          <w:sz w:val="24"/>
          <w:szCs w:val="24"/>
        </w:rPr>
        <w:tab/>
      </w:r>
      <w:r>
        <w:rPr>
          <w:sz w:val="24"/>
          <w:szCs w:val="24"/>
        </w:rPr>
        <w:tab/>
        <w:t>7</w:t>
      </w: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left"/>
        <w:rPr>
          <w:sz w:val="24"/>
          <w:szCs w:val="24"/>
        </w:rPr>
      </w:pPr>
    </w:p>
    <w:p w:rsidR="00387012" w:rsidRDefault="00387012" w:rsidP="00387012">
      <w:pPr>
        <w:pStyle w:val="20"/>
        <w:shd w:val="clear" w:color="auto" w:fill="auto"/>
        <w:tabs>
          <w:tab w:val="left" w:pos="568"/>
        </w:tabs>
        <w:spacing w:before="0" w:after="0" w:line="317" w:lineRule="exact"/>
        <w:ind w:left="560" w:firstLine="0"/>
        <w:jc w:val="center"/>
        <w:rPr>
          <w:sz w:val="24"/>
          <w:szCs w:val="24"/>
        </w:rPr>
      </w:pPr>
      <w:r>
        <w:rPr>
          <w:sz w:val="24"/>
          <w:szCs w:val="24"/>
        </w:rPr>
        <w:t>Общие положения</w:t>
      </w:r>
    </w:p>
    <w:p w:rsidR="00387012" w:rsidRDefault="00387012" w:rsidP="00387012">
      <w:pPr>
        <w:pStyle w:val="20"/>
        <w:numPr>
          <w:ilvl w:val="1"/>
          <w:numId w:val="2"/>
        </w:numPr>
        <w:shd w:val="clear" w:color="auto" w:fill="auto"/>
        <w:tabs>
          <w:tab w:val="left" w:pos="1229"/>
        </w:tabs>
        <w:spacing w:before="0" w:after="0" w:line="322" w:lineRule="exact"/>
        <w:rPr>
          <w:sz w:val="24"/>
          <w:szCs w:val="24"/>
        </w:rPr>
      </w:pPr>
      <w:r>
        <w:rPr>
          <w:sz w:val="24"/>
          <w:szCs w:val="24"/>
        </w:rPr>
        <w:t>Стандарт финансового контроля СФК «Проверка и анализ эффективности внутреннего финансового контроля и внутреннего финансового аудита, осуществляемых главными администраторами бюджетных средств» (далее - Стандарт) предназначен для методологического обеспечения реализации Контрольно</w:t>
      </w:r>
      <w:r w:rsidR="003948B8">
        <w:rPr>
          <w:sz w:val="24"/>
          <w:szCs w:val="24"/>
        </w:rPr>
        <w:t>-счетной палатой МР «Табасаранский</w:t>
      </w:r>
      <w:r>
        <w:rPr>
          <w:sz w:val="24"/>
          <w:szCs w:val="24"/>
        </w:rPr>
        <w:t xml:space="preserve"> район» бюджетных полномочий, установленных ст. 157 Бюджетного кодекса РФ, по подготовке предложений по совершенствованию внутреннего финансового контроля и внутреннего финансового аудита, осуществляемых главными администраторами бюджетных средств.</w:t>
      </w:r>
    </w:p>
    <w:p w:rsidR="00387012" w:rsidRDefault="00387012" w:rsidP="00387012">
      <w:pPr>
        <w:pStyle w:val="20"/>
        <w:numPr>
          <w:ilvl w:val="1"/>
          <w:numId w:val="2"/>
        </w:numPr>
        <w:shd w:val="clear" w:color="auto" w:fill="auto"/>
        <w:tabs>
          <w:tab w:val="left" w:pos="1100"/>
        </w:tabs>
        <w:spacing w:before="0" w:after="0" w:line="322" w:lineRule="exact"/>
        <w:rPr>
          <w:sz w:val="24"/>
          <w:szCs w:val="24"/>
        </w:rPr>
      </w:pPr>
      <w:r>
        <w:rPr>
          <w:sz w:val="24"/>
          <w:szCs w:val="24"/>
        </w:rPr>
        <w:t>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w:t>
      </w:r>
      <w:r w:rsidR="003948B8">
        <w:rPr>
          <w:sz w:val="24"/>
          <w:szCs w:val="24"/>
        </w:rPr>
        <w:t>о-счетной палате МР «Табасаранский</w:t>
      </w:r>
      <w:r>
        <w:rPr>
          <w:sz w:val="24"/>
          <w:szCs w:val="24"/>
        </w:rPr>
        <w:t xml:space="preserve"> район», в соответствии с Положением о бю</w:t>
      </w:r>
      <w:r w:rsidR="003948B8">
        <w:rPr>
          <w:sz w:val="24"/>
          <w:szCs w:val="24"/>
        </w:rPr>
        <w:t>джетном процессе МР «Табасаранский</w:t>
      </w:r>
      <w:r>
        <w:rPr>
          <w:sz w:val="24"/>
          <w:szCs w:val="24"/>
        </w:rPr>
        <w:t xml:space="preserve"> район» и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РФ и муниципальных образований, утвержденными Коллегией Счетной палаты РФ (протокол от 17.10.2014 № 47К (993).</w:t>
      </w:r>
    </w:p>
    <w:p w:rsidR="00387012" w:rsidRDefault="00387012" w:rsidP="00387012">
      <w:pPr>
        <w:pStyle w:val="20"/>
        <w:numPr>
          <w:ilvl w:val="1"/>
          <w:numId w:val="2"/>
        </w:numPr>
        <w:shd w:val="clear" w:color="auto" w:fill="auto"/>
        <w:tabs>
          <w:tab w:val="left" w:pos="1100"/>
        </w:tabs>
        <w:spacing w:before="0" w:after="0" w:line="322" w:lineRule="exact"/>
        <w:rPr>
          <w:sz w:val="24"/>
          <w:szCs w:val="24"/>
        </w:rPr>
      </w:pPr>
      <w:r>
        <w:rPr>
          <w:sz w:val="24"/>
          <w:szCs w:val="24"/>
        </w:rPr>
        <w:t>При разработке Стандарта использованы:</w:t>
      </w:r>
    </w:p>
    <w:p w:rsidR="00387012" w:rsidRDefault="00387012" w:rsidP="00387012">
      <w:pPr>
        <w:pStyle w:val="20"/>
        <w:shd w:val="clear" w:color="auto" w:fill="auto"/>
        <w:tabs>
          <w:tab w:val="left" w:pos="788"/>
        </w:tabs>
        <w:spacing w:before="0" w:after="0" w:line="322" w:lineRule="exact"/>
        <w:ind w:firstLine="0"/>
        <w:rPr>
          <w:sz w:val="24"/>
          <w:szCs w:val="24"/>
        </w:rPr>
      </w:pPr>
      <w:r>
        <w:rPr>
          <w:sz w:val="24"/>
          <w:szCs w:val="24"/>
        </w:rPr>
        <w:tab/>
        <w:t>Стандарт Счетной палаты Российской Федерации СГА 311 «Проверка и анализ эффективности внутреннего финансового аудита», утвержденный Коллегией Счетной палаты Российской Федерации (протокол от 10.07.2015 № 32К (1043);</w:t>
      </w:r>
    </w:p>
    <w:p w:rsidR="00387012" w:rsidRDefault="00387012" w:rsidP="00387012">
      <w:pPr>
        <w:pStyle w:val="20"/>
        <w:shd w:val="clear" w:color="auto" w:fill="auto"/>
        <w:tabs>
          <w:tab w:val="left" w:pos="788"/>
        </w:tabs>
        <w:spacing w:before="0" w:after="0" w:line="322" w:lineRule="exact"/>
        <w:ind w:firstLine="0"/>
        <w:rPr>
          <w:sz w:val="24"/>
          <w:szCs w:val="24"/>
        </w:rPr>
      </w:pPr>
      <w:r>
        <w:rPr>
          <w:sz w:val="24"/>
          <w:szCs w:val="24"/>
        </w:rPr>
        <w:tab/>
        <w:t>Порядок осуществления главными распорядителями</w:t>
      </w:r>
      <w:r w:rsidR="001F4616">
        <w:rPr>
          <w:sz w:val="24"/>
          <w:szCs w:val="24"/>
        </w:rPr>
        <w:t xml:space="preserve"> средств бюджета МР «Табасаранский</w:t>
      </w:r>
      <w:r>
        <w:rPr>
          <w:sz w:val="24"/>
          <w:szCs w:val="24"/>
        </w:rPr>
        <w:t xml:space="preserve"> район», главными администраторами</w:t>
      </w:r>
      <w:r w:rsidR="001F4616">
        <w:rPr>
          <w:sz w:val="24"/>
          <w:szCs w:val="24"/>
        </w:rPr>
        <w:t xml:space="preserve"> доходов бюджета МР «Табасаранский</w:t>
      </w:r>
      <w:r>
        <w:rPr>
          <w:sz w:val="24"/>
          <w:szCs w:val="24"/>
        </w:rPr>
        <w:t xml:space="preserve"> район», главными администраторами источников финансирования </w:t>
      </w:r>
      <w:r w:rsidR="001F4616">
        <w:rPr>
          <w:sz w:val="24"/>
          <w:szCs w:val="24"/>
        </w:rPr>
        <w:t>дефицита бюджета МР «Табасаранский</w:t>
      </w:r>
      <w:r>
        <w:rPr>
          <w:sz w:val="24"/>
          <w:szCs w:val="24"/>
        </w:rPr>
        <w:t xml:space="preserve"> район» внутреннего финансового контроля и внутреннего финансового аудита.</w:t>
      </w:r>
    </w:p>
    <w:p w:rsidR="00387012" w:rsidRDefault="00387012" w:rsidP="00387012">
      <w:pPr>
        <w:pStyle w:val="20"/>
        <w:shd w:val="clear" w:color="auto" w:fill="auto"/>
        <w:tabs>
          <w:tab w:val="left" w:pos="788"/>
        </w:tabs>
        <w:spacing w:before="0" w:after="0" w:line="322" w:lineRule="exact"/>
        <w:ind w:firstLine="0"/>
        <w:rPr>
          <w:sz w:val="24"/>
          <w:szCs w:val="24"/>
        </w:rPr>
      </w:pPr>
      <w:r>
        <w:rPr>
          <w:sz w:val="24"/>
          <w:szCs w:val="24"/>
        </w:rPr>
        <w:t>1.4. Стандарт предназначен для использования сотрудниками Контрольно-счетной палаты в пределах компетенции при организации и проведении соответствующих контрольных и экспертно-аналитических мероприятий. В Стандарте определены цели, задачи, а также мероприятия по проведению проверки и анализа эффективности внутреннего финансового контроля и внутреннего финансового аудита, осуществляемых главными администраторами бюджетных средств.</w:t>
      </w:r>
    </w:p>
    <w:p w:rsidR="00387012" w:rsidRDefault="00387012" w:rsidP="00387012">
      <w:pPr>
        <w:pStyle w:val="20"/>
        <w:numPr>
          <w:ilvl w:val="1"/>
          <w:numId w:val="3"/>
        </w:numPr>
        <w:shd w:val="clear" w:color="auto" w:fill="auto"/>
        <w:tabs>
          <w:tab w:val="left" w:pos="1105"/>
        </w:tabs>
        <w:spacing w:before="0" w:after="0" w:line="322" w:lineRule="exact"/>
        <w:rPr>
          <w:sz w:val="24"/>
          <w:szCs w:val="24"/>
        </w:rPr>
      </w:pPr>
      <w:r>
        <w:rPr>
          <w:sz w:val="24"/>
          <w:szCs w:val="24"/>
        </w:rPr>
        <w:t>В соответствии с положениями статьи 160.2-1 Бюджетного кодекса:</w:t>
      </w:r>
    </w:p>
    <w:p w:rsidR="00387012" w:rsidRDefault="00387012" w:rsidP="00387012">
      <w:pPr>
        <w:pStyle w:val="20"/>
        <w:shd w:val="clear" w:color="auto" w:fill="auto"/>
        <w:tabs>
          <w:tab w:val="left" w:pos="1105"/>
        </w:tabs>
        <w:spacing w:before="0" w:after="0" w:line="322" w:lineRule="exact"/>
        <w:ind w:firstLine="0"/>
        <w:rPr>
          <w:sz w:val="24"/>
          <w:szCs w:val="24"/>
        </w:rPr>
      </w:pPr>
      <w:r>
        <w:rPr>
          <w:sz w:val="24"/>
          <w:szCs w:val="24"/>
        </w:rPr>
        <w:t xml:space="preserve">- внутренний финансовый контроль определяется как деятельность, осуществляемая главными администраторами бюджетных средств, направленная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и расходам, включая расходы на закупку товаров, работ, услуг для обеспечения государственных (муниципальных) нужд, источникам финансирования дефицита бюджета, составления бюджетной отчетности и ведения бюджетного учета этими главными администраторами бюджетных средств и подведомственными ему администраторами и </w:t>
      </w:r>
      <w:r>
        <w:rPr>
          <w:sz w:val="24"/>
          <w:szCs w:val="24"/>
        </w:rPr>
        <w:lastRenderedPageBreak/>
        <w:t>получателями бюджетных средств. Главный распорядитель бюджетных средств осуществляет также подготовку и организацию мер по повышению экономности и результативности использования бюджетных средств;</w:t>
      </w:r>
    </w:p>
    <w:p w:rsidR="00387012" w:rsidRDefault="00387012" w:rsidP="00387012">
      <w:pPr>
        <w:pStyle w:val="20"/>
        <w:shd w:val="clear" w:color="auto" w:fill="auto"/>
        <w:tabs>
          <w:tab w:val="left" w:pos="865"/>
        </w:tabs>
        <w:spacing w:before="0" w:after="0" w:line="322" w:lineRule="exact"/>
        <w:ind w:firstLine="0"/>
        <w:rPr>
          <w:sz w:val="24"/>
          <w:szCs w:val="24"/>
        </w:rPr>
      </w:pPr>
      <w:r>
        <w:rPr>
          <w:sz w:val="24"/>
          <w:szCs w:val="24"/>
        </w:rPr>
        <w:t>- внутренний финансовый аудит определяется как деятельность, осуществляемая главными администраторами (администраторами) бюджетных средств на основе функциональной независимости в целях:</w:t>
      </w:r>
    </w:p>
    <w:p w:rsidR="00387012" w:rsidRDefault="00387012" w:rsidP="00387012">
      <w:pPr>
        <w:pStyle w:val="20"/>
        <w:shd w:val="clear" w:color="auto" w:fill="auto"/>
        <w:spacing w:before="0" w:after="0" w:line="322" w:lineRule="exact"/>
        <w:ind w:firstLine="600"/>
        <w:rPr>
          <w:sz w:val="24"/>
          <w:szCs w:val="24"/>
        </w:rPr>
      </w:pPr>
      <w:r>
        <w:rPr>
          <w:sz w:val="24"/>
          <w:szCs w:val="24"/>
        </w:rPr>
        <w:t>оценки надежности внутреннего финансового контроля и подготовки рекомендаций по повышению его эффективности;</w:t>
      </w:r>
    </w:p>
    <w:p w:rsidR="00387012" w:rsidRDefault="00387012" w:rsidP="00387012">
      <w:pPr>
        <w:pStyle w:val="20"/>
        <w:shd w:val="clear" w:color="auto" w:fill="auto"/>
        <w:spacing w:before="0" w:after="0" w:line="322" w:lineRule="exact"/>
        <w:ind w:firstLine="600"/>
        <w:rPr>
          <w:sz w:val="24"/>
          <w:szCs w:val="24"/>
        </w:rPr>
      </w:pPr>
      <w:r>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87012" w:rsidRDefault="00387012" w:rsidP="00387012">
      <w:pPr>
        <w:pStyle w:val="20"/>
        <w:shd w:val="clear" w:color="auto" w:fill="auto"/>
        <w:tabs>
          <w:tab w:val="left" w:pos="2338"/>
        </w:tabs>
        <w:spacing w:before="0" w:after="0" w:line="322" w:lineRule="exact"/>
        <w:ind w:firstLine="600"/>
        <w:rPr>
          <w:sz w:val="24"/>
          <w:szCs w:val="24"/>
        </w:rPr>
      </w:pPr>
      <w:r>
        <w:rPr>
          <w:sz w:val="24"/>
          <w:szCs w:val="24"/>
        </w:rPr>
        <w:t>подготовки предложений по повышению экономности и результативности использования бюджетных средств.</w:t>
      </w:r>
    </w:p>
    <w:p w:rsidR="00387012" w:rsidRDefault="00387012" w:rsidP="00387012">
      <w:pPr>
        <w:pStyle w:val="20"/>
        <w:numPr>
          <w:ilvl w:val="1"/>
          <w:numId w:val="3"/>
        </w:numPr>
        <w:shd w:val="clear" w:color="auto" w:fill="auto"/>
        <w:tabs>
          <w:tab w:val="left" w:pos="1099"/>
        </w:tabs>
        <w:spacing w:before="0" w:after="0" w:line="322" w:lineRule="exact"/>
        <w:rPr>
          <w:sz w:val="24"/>
          <w:szCs w:val="24"/>
        </w:rPr>
      </w:pPr>
      <w:r>
        <w:rPr>
          <w:sz w:val="24"/>
          <w:szCs w:val="24"/>
        </w:rPr>
        <w:t>Субъектом внутреннего финансового контроля и аудита является подразделение и (или) уполномоченное должностное лицо, работник главного администратора бюджетных средств, наделенное полномочиями по осуществлению внутреннего финансового контроля и аудита.</w:t>
      </w:r>
    </w:p>
    <w:p w:rsidR="00387012" w:rsidRDefault="00387012" w:rsidP="00387012">
      <w:pPr>
        <w:pStyle w:val="20"/>
        <w:numPr>
          <w:ilvl w:val="1"/>
          <w:numId w:val="3"/>
        </w:numPr>
        <w:shd w:val="clear" w:color="auto" w:fill="auto"/>
        <w:tabs>
          <w:tab w:val="left" w:pos="1099"/>
        </w:tabs>
        <w:spacing w:before="0" w:after="0" w:line="322" w:lineRule="exact"/>
        <w:rPr>
          <w:sz w:val="24"/>
          <w:szCs w:val="24"/>
        </w:rPr>
      </w:pPr>
      <w:r>
        <w:rPr>
          <w:sz w:val="24"/>
          <w:szCs w:val="24"/>
        </w:rPr>
        <w:t>Цели проверки и анализа эффективности внутреннего финансового контроля и внутреннего финансового аудита:</w:t>
      </w:r>
    </w:p>
    <w:p w:rsidR="00387012" w:rsidRDefault="00387012" w:rsidP="00387012">
      <w:pPr>
        <w:pStyle w:val="20"/>
        <w:numPr>
          <w:ilvl w:val="0"/>
          <w:numId w:val="4"/>
        </w:numPr>
        <w:shd w:val="clear" w:color="auto" w:fill="auto"/>
        <w:tabs>
          <w:tab w:val="left" w:pos="865"/>
        </w:tabs>
        <w:spacing w:before="0" w:after="0" w:line="322" w:lineRule="exact"/>
        <w:ind w:firstLine="600"/>
        <w:rPr>
          <w:sz w:val="24"/>
          <w:szCs w:val="24"/>
        </w:rPr>
      </w:pPr>
      <w:r>
        <w:rPr>
          <w:sz w:val="24"/>
          <w:szCs w:val="24"/>
        </w:rPr>
        <w:t>оценка состояния внутреннего финансового контроля и внутреннего финансового аудита и определение степени доверия к результатам деятельности субъекта внутреннего финансового контроля и аудита для планирования контрольных и экспертно-аналитических мероприятий КСП;</w:t>
      </w:r>
    </w:p>
    <w:p w:rsidR="00387012" w:rsidRDefault="00387012" w:rsidP="00387012">
      <w:pPr>
        <w:pStyle w:val="20"/>
        <w:numPr>
          <w:ilvl w:val="0"/>
          <w:numId w:val="4"/>
        </w:numPr>
        <w:shd w:val="clear" w:color="auto" w:fill="auto"/>
        <w:tabs>
          <w:tab w:val="left" w:pos="865"/>
        </w:tabs>
        <w:spacing w:before="0" w:after="0" w:line="322" w:lineRule="exact"/>
        <w:ind w:firstLine="600"/>
        <w:rPr>
          <w:sz w:val="24"/>
          <w:szCs w:val="24"/>
        </w:rPr>
      </w:pPr>
      <w:r>
        <w:rPr>
          <w:sz w:val="24"/>
          <w:szCs w:val="24"/>
        </w:rPr>
        <w:t>определение степени соблюдения требований стандартов, правил, методических рекомендаций и других методических документов, регламентирующих проведение внутреннего финансового контроля и внутреннего финансового аудита;</w:t>
      </w:r>
    </w:p>
    <w:p w:rsidR="00387012" w:rsidRDefault="00387012" w:rsidP="00387012">
      <w:pPr>
        <w:pStyle w:val="20"/>
        <w:numPr>
          <w:ilvl w:val="0"/>
          <w:numId w:val="4"/>
        </w:numPr>
        <w:shd w:val="clear" w:color="auto" w:fill="auto"/>
        <w:tabs>
          <w:tab w:val="left" w:pos="865"/>
        </w:tabs>
        <w:spacing w:before="0" w:after="0" w:line="322" w:lineRule="exact"/>
        <w:ind w:firstLine="600"/>
        <w:rPr>
          <w:sz w:val="24"/>
          <w:szCs w:val="24"/>
        </w:rPr>
      </w:pPr>
      <w:r>
        <w:rPr>
          <w:sz w:val="24"/>
          <w:szCs w:val="24"/>
        </w:rPr>
        <w:t>выявление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w:t>
      </w:r>
    </w:p>
    <w:p w:rsidR="00387012" w:rsidRDefault="00387012" w:rsidP="00387012">
      <w:pPr>
        <w:pStyle w:val="20"/>
        <w:numPr>
          <w:ilvl w:val="0"/>
          <w:numId w:val="4"/>
        </w:numPr>
        <w:shd w:val="clear" w:color="auto" w:fill="auto"/>
        <w:tabs>
          <w:tab w:val="left" w:pos="865"/>
        </w:tabs>
        <w:spacing w:before="0" w:after="0" w:line="322" w:lineRule="exact"/>
        <w:ind w:firstLine="600"/>
        <w:rPr>
          <w:sz w:val="24"/>
          <w:szCs w:val="24"/>
        </w:rPr>
      </w:pPr>
      <w:r>
        <w:rPr>
          <w:sz w:val="24"/>
          <w:szCs w:val="24"/>
        </w:rPr>
        <w:t>выработка рекомендаций по совершенствованию внутреннего финансового контроля и внутреннего финансового аудита.</w:t>
      </w:r>
    </w:p>
    <w:p w:rsidR="00387012" w:rsidRDefault="00387012" w:rsidP="00387012">
      <w:pPr>
        <w:pStyle w:val="20"/>
        <w:numPr>
          <w:ilvl w:val="1"/>
          <w:numId w:val="3"/>
        </w:numPr>
        <w:shd w:val="clear" w:color="auto" w:fill="auto"/>
        <w:tabs>
          <w:tab w:val="left" w:pos="1095"/>
        </w:tabs>
        <w:spacing w:before="0" w:after="0" w:line="322" w:lineRule="exact"/>
        <w:rPr>
          <w:sz w:val="24"/>
          <w:szCs w:val="24"/>
        </w:rPr>
      </w:pPr>
      <w:r>
        <w:rPr>
          <w:sz w:val="24"/>
          <w:szCs w:val="24"/>
        </w:rPr>
        <w:t>Задачи проверки и анализа эффективности внутреннего финансового контроля и внутреннего финансового аудита:</w:t>
      </w:r>
    </w:p>
    <w:p w:rsidR="00387012" w:rsidRDefault="00387012" w:rsidP="00387012">
      <w:pPr>
        <w:pStyle w:val="20"/>
        <w:numPr>
          <w:ilvl w:val="0"/>
          <w:numId w:val="4"/>
        </w:numPr>
        <w:shd w:val="clear" w:color="auto" w:fill="auto"/>
        <w:tabs>
          <w:tab w:val="left" w:pos="1058"/>
        </w:tabs>
        <w:spacing w:before="0" w:after="0" w:line="322" w:lineRule="exact"/>
        <w:ind w:firstLine="600"/>
        <w:rPr>
          <w:sz w:val="24"/>
          <w:szCs w:val="24"/>
        </w:rPr>
      </w:pPr>
      <w:r>
        <w:rPr>
          <w:sz w:val="24"/>
          <w:szCs w:val="24"/>
        </w:rPr>
        <w:t>оценка организационной структуры субъектов внутреннего финансового контроля и внутреннего финансового аудита, включая оценку функциональной независимости субъекта, уровня его подотчетности, численности и укомплектованности;</w:t>
      </w:r>
    </w:p>
    <w:p w:rsidR="00387012" w:rsidRDefault="00387012" w:rsidP="00387012">
      <w:pPr>
        <w:pStyle w:val="20"/>
        <w:numPr>
          <w:ilvl w:val="0"/>
          <w:numId w:val="4"/>
        </w:numPr>
        <w:shd w:val="clear" w:color="auto" w:fill="auto"/>
        <w:tabs>
          <w:tab w:val="left" w:pos="903"/>
        </w:tabs>
        <w:spacing w:before="0" w:after="0" w:line="322" w:lineRule="exact"/>
        <w:ind w:firstLine="600"/>
        <w:rPr>
          <w:sz w:val="24"/>
          <w:szCs w:val="24"/>
        </w:rPr>
      </w:pPr>
      <w:r>
        <w:rPr>
          <w:sz w:val="24"/>
          <w:szCs w:val="24"/>
        </w:rPr>
        <w:t>проверка соблюдения порядка формирования, утверждения и актуализации карт внутреннего финансового контроля, а также ведения, учета и хранения регистров (журналов) внутреннего финансового контроля;</w:t>
      </w:r>
    </w:p>
    <w:p w:rsidR="00387012" w:rsidRDefault="00387012" w:rsidP="00387012">
      <w:pPr>
        <w:pStyle w:val="20"/>
        <w:numPr>
          <w:ilvl w:val="0"/>
          <w:numId w:val="4"/>
        </w:numPr>
        <w:shd w:val="clear" w:color="auto" w:fill="auto"/>
        <w:tabs>
          <w:tab w:val="left" w:pos="903"/>
        </w:tabs>
        <w:spacing w:before="0" w:after="0" w:line="322" w:lineRule="exact"/>
        <w:ind w:firstLine="600"/>
        <w:rPr>
          <w:sz w:val="24"/>
          <w:szCs w:val="24"/>
        </w:rPr>
      </w:pPr>
      <w:r>
        <w:rPr>
          <w:sz w:val="24"/>
          <w:szCs w:val="24"/>
        </w:rPr>
        <w:t>оценка периодичности контроля, применяемых форм и методов контроля;</w:t>
      </w:r>
    </w:p>
    <w:p w:rsidR="00387012" w:rsidRDefault="00387012" w:rsidP="00387012">
      <w:pPr>
        <w:pStyle w:val="20"/>
        <w:numPr>
          <w:ilvl w:val="0"/>
          <w:numId w:val="4"/>
        </w:numPr>
        <w:shd w:val="clear" w:color="auto" w:fill="auto"/>
        <w:tabs>
          <w:tab w:val="left" w:pos="783"/>
        </w:tabs>
        <w:spacing w:before="0" w:after="0" w:line="322" w:lineRule="exact"/>
        <w:ind w:firstLine="600"/>
        <w:rPr>
          <w:sz w:val="24"/>
          <w:szCs w:val="24"/>
        </w:rPr>
      </w:pPr>
      <w:r>
        <w:rPr>
          <w:sz w:val="24"/>
          <w:szCs w:val="24"/>
        </w:rPr>
        <w:t>оценка организации планирования аудиторских проверок внутреннего финансового аудита (включая степень охвата подведомственных распорядителей (получателей) бюджетных средств, подведомственных администраторов доходов и источников финансирования);</w:t>
      </w:r>
    </w:p>
    <w:p w:rsidR="00387012" w:rsidRDefault="00387012" w:rsidP="00387012">
      <w:pPr>
        <w:pStyle w:val="20"/>
        <w:numPr>
          <w:ilvl w:val="0"/>
          <w:numId w:val="4"/>
        </w:numPr>
        <w:shd w:val="clear" w:color="auto" w:fill="auto"/>
        <w:tabs>
          <w:tab w:val="left" w:pos="783"/>
        </w:tabs>
        <w:spacing w:before="0" w:after="0" w:line="322" w:lineRule="exact"/>
        <w:ind w:firstLine="600"/>
        <w:rPr>
          <w:sz w:val="24"/>
          <w:szCs w:val="24"/>
        </w:rPr>
      </w:pPr>
      <w:r>
        <w:rPr>
          <w:sz w:val="24"/>
          <w:szCs w:val="24"/>
        </w:rPr>
        <w:t xml:space="preserve">оценка степени учета результатов проверок органов муниципального финансового </w:t>
      </w:r>
      <w:r>
        <w:rPr>
          <w:sz w:val="24"/>
          <w:szCs w:val="24"/>
        </w:rPr>
        <w:lastRenderedPageBreak/>
        <w:t>контроля (внешнего и внутреннего) при планировании и осуществлении проверок субъектами внутреннего финансового контроля и внутреннего финансового аудита;</w:t>
      </w:r>
    </w:p>
    <w:p w:rsidR="00387012" w:rsidRDefault="00387012" w:rsidP="00387012">
      <w:pPr>
        <w:pStyle w:val="20"/>
        <w:numPr>
          <w:ilvl w:val="0"/>
          <w:numId w:val="4"/>
        </w:numPr>
        <w:shd w:val="clear" w:color="auto" w:fill="auto"/>
        <w:tabs>
          <w:tab w:val="left" w:pos="903"/>
        </w:tabs>
        <w:spacing w:before="0" w:after="0" w:line="322" w:lineRule="exact"/>
        <w:ind w:firstLine="600"/>
        <w:rPr>
          <w:sz w:val="24"/>
          <w:szCs w:val="24"/>
        </w:rPr>
      </w:pPr>
      <w:r>
        <w:rPr>
          <w:sz w:val="24"/>
          <w:szCs w:val="24"/>
        </w:rPr>
        <w:t>оценка системы оформления результатов аудиторских проверок, отчетности об осуществлении внутреннего финансового контроля и внутреннего финансового аудита;</w:t>
      </w:r>
    </w:p>
    <w:p w:rsidR="00387012" w:rsidRDefault="00387012" w:rsidP="00387012">
      <w:pPr>
        <w:pStyle w:val="20"/>
        <w:numPr>
          <w:ilvl w:val="0"/>
          <w:numId w:val="4"/>
        </w:numPr>
        <w:shd w:val="clear" w:color="auto" w:fill="auto"/>
        <w:tabs>
          <w:tab w:val="left" w:pos="783"/>
        </w:tabs>
        <w:spacing w:before="0" w:after="0" w:line="322" w:lineRule="exact"/>
        <w:ind w:firstLine="600"/>
        <w:rPr>
          <w:sz w:val="24"/>
          <w:szCs w:val="24"/>
        </w:rPr>
      </w:pPr>
      <w:r>
        <w:rPr>
          <w:sz w:val="24"/>
          <w:szCs w:val="24"/>
        </w:rPr>
        <w:t>оценка конкретных результатов проверок, проводимых субъектами внутреннего финансового контроля и внутреннего финансового аудита, направленных на решение поставленных перед ними задач.</w:t>
      </w:r>
    </w:p>
    <w:p w:rsidR="00387012" w:rsidRDefault="00387012" w:rsidP="00387012">
      <w:pPr>
        <w:pStyle w:val="20"/>
        <w:numPr>
          <w:ilvl w:val="1"/>
          <w:numId w:val="3"/>
        </w:numPr>
        <w:shd w:val="clear" w:color="auto" w:fill="auto"/>
        <w:tabs>
          <w:tab w:val="left" w:pos="1248"/>
        </w:tabs>
        <w:spacing w:before="0" w:after="0" w:line="322" w:lineRule="exact"/>
        <w:rPr>
          <w:sz w:val="24"/>
          <w:szCs w:val="24"/>
        </w:rPr>
      </w:pPr>
      <w:r>
        <w:rPr>
          <w:sz w:val="24"/>
          <w:szCs w:val="24"/>
        </w:rPr>
        <w:t>Термины в настоящем Стандарте используются в смысле, определенном Бюджетным кодексом РФ.</w:t>
      </w:r>
    </w:p>
    <w:p w:rsidR="00387012" w:rsidRDefault="00387012" w:rsidP="00387012">
      <w:pPr>
        <w:pStyle w:val="10"/>
        <w:keepNext/>
        <w:keepLines/>
        <w:numPr>
          <w:ilvl w:val="0"/>
          <w:numId w:val="3"/>
        </w:numPr>
        <w:shd w:val="clear" w:color="auto" w:fill="auto"/>
        <w:tabs>
          <w:tab w:val="left" w:pos="958"/>
        </w:tabs>
        <w:spacing w:after="0" w:line="322" w:lineRule="exact"/>
        <w:jc w:val="center"/>
        <w:rPr>
          <w:sz w:val="24"/>
          <w:szCs w:val="24"/>
        </w:rPr>
      </w:pPr>
      <w:bookmarkStart w:id="2" w:name="bookmark2"/>
      <w:r>
        <w:rPr>
          <w:sz w:val="24"/>
          <w:szCs w:val="24"/>
        </w:rPr>
        <w:t>Подготовка и проведение проверки и анализа эффективности внутреннего финансового контроля и внутреннего финансового аудита</w:t>
      </w:r>
      <w:bookmarkEnd w:id="2"/>
    </w:p>
    <w:p w:rsidR="00387012" w:rsidRDefault="00387012" w:rsidP="00387012">
      <w:pPr>
        <w:pStyle w:val="20"/>
        <w:numPr>
          <w:ilvl w:val="1"/>
          <w:numId w:val="3"/>
        </w:numPr>
        <w:shd w:val="clear" w:color="auto" w:fill="auto"/>
        <w:tabs>
          <w:tab w:val="left" w:pos="1095"/>
        </w:tabs>
        <w:spacing w:before="0" w:after="0" w:line="322" w:lineRule="exact"/>
        <w:rPr>
          <w:sz w:val="24"/>
          <w:szCs w:val="24"/>
        </w:rPr>
      </w:pPr>
      <w:r>
        <w:rPr>
          <w:sz w:val="24"/>
          <w:szCs w:val="24"/>
        </w:rPr>
        <w:t>При подготовке к проведению проверки и анализа эффективности внутреннего финансового контроля и внутреннего финансового аудита рекомендуется изучи</w:t>
      </w:r>
      <w:r w:rsidR="001F4616">
        <w:rPr>
          <w:sz w:val="24"/>
          <w:szCs w:val="24"/>
        </w:rPr>
        <w:t>ть материалы других проверок КСО</w:t>
      </w:r>
      <w:r>
        <w:rPr>
          <w:sz w:val="24"/>
          <w:szCs w:val="24"/>
        </w:rPr>
        <w:t>, проведенных в отношении данного главного администратора бюджетных средств.</w:t>
      </w:r>
    </w:p>
    <w:p w:rsidR="00387012" w:rsidRDefault="00387012" w:rsidP="00387012">
      <w:pPr>
        <w:pStyle w:val="20"/>
        <w:shd w:val="clear" w:color="auto" w:fill="auto"/>
        <w:spacing w:before="0" w:after="0" w:line="322" w:lineRule="exact"/>
        <w:ind w:firstLine="600"/>
        <w:rPr>
          <w:sz w:val="24"/>
          <w:szCs w:val="24"/>
        </w:rPr>
      </w:pPr>
      <w:r>
        <w:rPr>
          <w:sz w:val="24"/>
          <w:szCs w:val="24"/>
        </w:rPr>
        <w:t>По результатам предварительного изучения подготавливается программа проведения проверки и анализа эффективности внутреннего финансового контроля и внутреннего финансового аудита при самостоятельных контрольных и экспертно-аналитических мероприятиях или один из разделов общей программы контрольного или экспертно-аналитического мероприятия.</w:t>
      </w:r>
    </w:p>
    <w:p w:rsidR="00387012" w:rsidRDefault="00387012" w:rsidP="00387012">
      <w:pPr>
        <w:pStyle w:val="20"/>
        <w:numPr>
          <w:ilvl w:val="1"/>
          <w:numId w:val="3"/>
        </w:numPr>
        <w:shd w:val="clear" w:color="auto" w:fill="auto"/>
        <w:tabs>
          <w:tab w:val="left" w:pos="1095"/>
        </w:tabs>
        <w:spacing w:before="0" w:after="0" w:line="322" w:lineRule="exact"/>
        <w:rPr>
          <w:sz w:val="24"/>
          <w:szCs w:val="24"/>
        </w:rPr>
      </w:pPr>
      <w:r>
        <w:rPr>
          <w:sz w:val="24"/>
          <w:szCs w:val="24"/>
        </w:rPr>
        <w:t>Общий порядок действий при организации и проведении проверки и анализа эффективности внутреннего финансового контроля и внутреннего финансового аудита установлен СФК «Общие правила проведения контрольного мероприятия» и СФК «Проведение экспертно-аналитического мероприятия».</w:t>
      </w:r>
    </w:p>
    <w:p w:rsidR="00387012" w:rsidRDefault="00387012" w:rsidP="00387012">
      <w:pPr>
        <w:pStyle w:val="20"/>
        <w:numPr>
          <w:ilvl w:val="1"/>
          <w:numId w:val="3"/>
        </w:numPr>
        <w:shd w:val="clear" w:color="auto" w:fill="auto"/>
        <w:tabs>
          <w:tab w:val="left" w:pos="1077"/>
        </w:tabs>
        <w:spacing w:before="0" w:after="0" w:line="322" w:lineRule="exact"/>
        <w:rPr>
          <w:sz w:val="24"/>
          <w:szCs w:val="24"/>
        </w:rPr>
      </w:pPr>
      <w:r>
        <w:rPr>
          <w:sz w:val="24"/>
          <w:szCs w:val="24"/>
        </w:rPr>
        <w:t>Как правило, в ходе проверки и анализа внутреннего финансового контроля и аудита запрашивается следующая информация:</w:t>
      </w:r>
    </w:p>
    <w:p w:rsidR="00387012" w:rsidRDefault="00387012" w:rsidP="00387012">
      <w:pPr>
        <w:pStyle w:val="20"/>
        <w:shd w:val="clear" w:color="auto" w:fill="auto"/>
        <w:tabs>
          <w:tab w:val="left" w:pos="765"/>
        </w:tabs>
        <w:spacing w:before="0" w:after="0" w:line="322" w:lineRule="exact"/>
        <w:ind w:left="580" w:firstLine="0"/>
        <w:rPr>
          <w:sz w:val="24"/>
          <w:szCs w:val="24"/>
        </w:rPr>
      </w:pPr>
      <w:r>
        <w:rPr>
          <w:sz w:val="24"/>
          <w:szCs w:val="24"/>
        </w:rPr>
        <w:t>- локальные нормативные акты и документы главного администратора бюджетных средств по осуществлению внутреннего финансового контроля и внутреннего финансового аудита;</w:t>
      </w:r>
    </w:p>
    <w:p w:rsidR="00387012" w:rsidRDefault="00387012" w:rsidP="00387012">
      <w:pPr>
        <w:pStyle w:val="20"/>
        <w:shd w:val="clear" w:color="auto" w:fill="auto"/>
        <w:tabs>
          <w:tab w:val="left" w:pos="943"/>
        </w:tabs>
        <w:spacing w:before="0" w:after="0" w:line="322" w:lineRule="exact"/>
        <w:ind w:left="580" w:firstLine="0"/>
        <w:rPr>
          <w:sz w:val="24"/>
          <w:szCs w:val="24"/>
        </w:rPr>
      </w:pPr>
      <w:r>
        <w:rPr>
          <w:sz w:val="24"/>
          <w:szCs w:val="24"/>
        </w:rPr>
        <w:t>- годовая отчетность субъекта внутреннего финансового аудита,</w:t>
      </w:r>
    </w:p>
    <w:p w:rsidR="00387012" w:rsidRDefault="00387012" w:rsidP="00387012">
      <w:pPr>
        <w:pStyle w:val="20"/>
        <w:shd w:val="clear" w:color="auto" w:fill="auto"/>
        <w:tabs>
          <w:tab w:val="left" w:pos="1939"/>
          <w:tab w:val="left" w:pos="2429"/>
          <w:tab w:val="left" w:pos="6250"/>
        </w:tabs>
        <w:spacing w:before="0" w:after="0" w:line="322" w:lineRule="exact"/>
        <w:ind w:firstLine="0"/>
        <w:rPr>
          <w:sz w:val="24"/>
          <w:szCs w:val="24"/>
        </w:rPr>
      </w:pPr>
      <w:r>
        <w:rPr>
          <w:sz w:val="24"/>
          <w:szCs w:val="24"/>
        </w:rPr>
        <w:t>содержащая информацию, подтверждающую выводы о надежности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 и соответствия порядка ведения бюджетного учета методологии и стандартам бюджетного учета, установленным</w:t>
      </w:r>
    </w:p>
    <w:p w:rsidR="00387012" w:rsidRDefault="00387012" w:rsidP="00387012">
      <w:pPr>
        <w:pStyle w:val="20"/>
        <w:shd w:val="clear" w:color="auto" w:fill="auto"/>
        <w:spacing w:before="0" w:after="0" w:line="322" w:lineRule="exact"/>
        <w:ind w:firstLine="0"/>
        <w:rPr>
          <w:sz w:val="24"/>
          <w:szCs w:val="24"/>
        </w:rPr>
      </w:pPr>
      <w:r>
        <w:rPr>
          <w:sz w:val="24"/>
          <w:szCs w:val="24"/>
        </w:rPr>
        <w:t>Министерством финансов Российской Федерации;</w:t>
      </w:r>
    </w:p>
    <w:p w:rsidR="00387012" w:rsidRDefault="00387012" w:rsidP="00387012">
      <w:pPr>
        <w:pStyle w:val="20"/>
        <w:numPr>
          <w:ilvl w:val="0"/>
          <w:numId w:val="4"/>
        </w:numPr>
        <w:shd w:val="clear" w:color="auto" w:fill="auto"/>
        <w:tabs>
          <w:tab w:val="left" w:pos="760"/>
        </w:tabs>
        <w:spacing w:before="0" w:after="0" w:line="322" w:lineRule="exact"/>
        <w:ind w:firstLine="580"/>
        <w:rPr>
          <w:sz w:val="24"/>
          <w:szCs w:val="24"/>
        </w:rPr>
      </w:pPr>
      <w:r>
        <w:rPr>
          <w:sz w:val="24"/>
          <w:szCs w:val="24"/>
        </w:rPr>
        <w:t>годовые планы работы и программы проверок, осуществленных субъектом внутреннего финансового контроля и аудита;</w:t>
      </w:r>
    </w:p>
    <w:p w:rsidR="00387012" w:rsidRDefault="00387012" w:rsidP="00387012">
      <w:pPr>
        <w:pStyle w:val="20"/>
        <w:numPr>
          <w:ilvl w:val="0"/>
          <w:numId w:val="4"/>
        </w:numPr>
        <w:shd w:val="clear" w:color="auto" w:fill="auto"/>
        <w:spacing w:before="0" w:after="0" w:line="322" w:lineRule="exact"/>
        <w:ind w:firstLine="580"/>
        <w:rPr>
          <w:sz w:val="24"/>
          <w:szCs w:val="24"/>
        </w:rPr>
      </w:pPr>
      <w:r>
        <w:rPr>
          <w:sz w:val="24"/>
          <w:szCs w:val="24"/>
        </w:rPr>
        <w:t xml:space="preserve"> акты, и отчеты, составленные по результатам проверок, осуществленных субъектом внутреннего финансового аудита;</w:t>
      </w:r>
    </w:p>
    <w:p w:rsidR="00387012" w:rsidRDefault="00387012" w:rsidP="00387012">
      <w:pPr>
        <w:pStyle w:val="20"/>
        <w:numPr>
          <w:ilvl w:val="0"/>
          <w:numId w:val="4"/>
        </w:numPr>
        <w:shd w:val="clear" w:color="auto" w:fill="auto"/>
        <w:tabs>
          <w:tab w:val="left" w:pos="943"/>
        </w:tabs>
        <w:spacing w:before="0" w:after="0" w:line="322" w:lineRule="exact"/>
        <w:ind w:firstLine="580"/>
        <w:rPr>
          <w:sz w:val="24"/>
          <w:szCs w:val="24"/>
        </w:rPr>
      </w:pPr>
      <w:r>
        <w:rPr>
          <w:sz w:val="24"/>
          <w:szCs w:val="24"/>
        </w:rPr>
        <w:t>карты внутреннего финансового контроля, регистры (журналы) внутреннего финансового контроля, информация о результатах контроля и принятые на ее основании решения;</w:t>
      </w:r>
    </w:p>
    <w:p w:rsidR="00387012" w:rsidRDefault="00387012" w:rsidP="00387012">
      <w:pPr>
        <w:pStyle w:val="20"/>
        <w:numPr>
          <w:ilvl w:val="0"/>
          <w:numId w:val="4"/>
        </w:numPr>
        <w:shd w:val="clear" w:color="auto" w:fill="auto"/>
        <w:tabs>
          <w:tab w:val="left" w:pos="760"/>
        </w:tabs>
        <w:spacing w:before="0" w:after="0" w:line="322" w:lineRule="exact"/>
        <w:ind w:firstLine="580"/>
        <w:rPr>
          <w:sz w:val="24"/>
          <w:szCs w:val="24"/>
        </w:rPr>
      </w:pPr>
      <w:r>
        <w:rPr>
          <w:sz w:val="24"/>
          <w:szCs w:val="24"/>
        </w:rPr>
        <w:t xml:space="preserve">информация по выявленным в ходе проверок органов муниципального финансового контроля и </w:t>
      </w:r>
      <w:proofErr w:type="gramStart"/>
      <w:r>
        <w:rPr>
          <w:sz w:val="24"/>
          <w:szCs w:val="24"/>
        </w:rPr>
        <w:t>не устраненным нарушениям</w:t>
      </w:r>
      <w:proofErr w:type="gramEnd"/>
      <w:r>
        <w:rPr>
          <w:sz w:val="24"/>
          <w:szCs w:val="24"/>
        </w:rPr>
        <w:t xml:space="preserve"> и недостаткам в работе субъекта внутреннего </w:t>
      </w:r>
      <w:r>
        <w:rPr>
          <w:sz w:val="24"/>
          <w:szCs w:val="24"/>
        </w:rPr>
        <w:lastRenderedPageBreak/>
        <w:t>финансового контроля и аудита;</w:t>
      </w:r>
    </w:p>
    <w:p w:rsidR="00387012" w:rsidRDefault="00387012" w:rsidP="00387012">
      <w:pPr>
        <w:pStyle w:val="20"/>
        <w:shd w:val="clear" w:color="auto" w:fill="auto"/>
        <w:tabs>
          <w:tab w:val="left" w:pos="803"/>
        </w:tabs>
        <w:spacing w:before="0" w:after="0" w:line="322" w:lineRule="exact"/>
        <w:ind w:left="580" w:firstLine="0"/>
        <w:rPr>
          <w:sz w:val="24"/>
          <w:szCs w:val="24"/>
        </w:rPr>
      </w:pPr>
      <w:r>
        <w:rPr>
          <w:sz w:val="24"/>
          <w:szCs w:val="24"/>
        </w:rPr>
        <w:t>- другая информация.</w:t>
      </w:r>
    </w:p>
    <w:p w:rsidR="00387012" w:rsidRDefault="00387012" w:rsidP="00387012">
      <w:pPr>
        <w:pStyle w:val="20"/>
        <w:numPr>
          <w:ilvl w:val="1"/>
          <w:numId w:val="3"/>
        </w:numPr>
        <w:shd w:val="clear" w:color="auto" w:fill="auto"/>
        <w:tabs>
          <w:tab w:val="left" w:pos="1101"/>
        </w:tabs>
        <w:spacing w:before="0" w:after="0" w:line="322" w:lineRule="exact"/>
        <w:rPr>
          <w:sz w:val="24"/>
          <w:szCs w:val="24"/>
        </w:rPr>
      </w:pPr>
      <w:r>
        <w:rPr>
          <w:sz w:val="24"/>
          <w:szCs w:val="24"/>
        </w:rPr>
        <w:t>Оценка эффективности внутреннего финансового контроля и аудита осуществляется по результатам двух этапов.</w:t>
      </w:r>
    </w:p>
    <w:p w:rsidR="00387012" w:rsidRDefault="00387012" w:rsidP="00387012">
      <w:pPr>
        <w:pStyle w:val="20"/>
        <w:numPr>
          <w:ilvl w:val="2"/>
          <w:numId w:val="3"/>
        </w:numPr>
        <w:shd w:val="clear" w:color="auto" w:fill="auto"/>
        <w:tabs>
          <w:tab w:val="left" w:pos="1312"/>
        </w:tabs>
        <w:spacing w:before="0" w:after="0" w:line="322" w:lineRule="exact"/>
        <w:rPr>
          <w:sz w:val="24"/>
          <w:szCs w:val="24"/>
        </w:rPr>
      </w:pPr>
      <w:r>
        <w:rPr>
          <w:sz w:val="24"/>
          <w:szCs w:val="24"/>
        </w:rPr>
        <w:t>На первом этапе проверяется и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 в том числе:</w:t>
      </w:r>
    </w:p>
    <w:p w:rsidR="00387012" w:rsidRDefault="00387012" w:rsidP="00387012">
      <w:pPr>
        <w:pStyle w:val="20"/>
        <w:shd w:val="clear" w:color="auto" w:fill="auto"/>
        <w:tabs>
          <w:tab w:val="left" w:pos="789"/>
        </w:tabs>
        <w:spacing w:before="0" w:after="0" w:line="322" w:lineRule="exact"/>
        <w:ind w:left="580" w:firstLine="0"/>
        <w:rPr>
          <w:sz w:val="24"/>
          <w:szCs w:val="24"/>
        </w:rPr>
      </w:pPr>
      <w:r>
        <w:rPr>
          <w:sz w:val="24"/>
          <w:szCs w:val="24"/>
        </w:rPr>
        <w:t>- наличие и содержание локальных актов и документов главного администратора бюджетных средств об организации внутреннего финансового контроля и внутреннего финансового аудита;</w:t>
      </w:r>
    </w:p>
    <w:p w:rsidR="00387012" w:rsidRDefault="00387012" w:rsidP="00387012">
      <w:pPr>
        <w:pStyle w:val="20"/>
        <w:shd w:val="clear" w:color="auto" w:fill="auto"/>
        <w:tabs>
          <w:tab w:val="left" w:pos="943"/>
        </w:tabs>
        <w:spacing w:before="0" w:after="0" w:line="322" w:lineRule="exact"/>
        <w:ind w:left="580" w:firstLine="0"/>
        <w:rPr>
          <w:sz w:val="24"/>
          <w:szCs w:val="24"/>
        </w:rPr>
      </w:pPr>
      <w:r>
        <w:rPr>
          <w:sz w:val="24"/>
          <w:szCs w:val="24"/>
        </w:rPr>
        <w:t>- закрепление полномочий субъектов внутреннего финансового контроля и внутреннего финансового аудита, уровень их подотчетности;</w:t>
      </w:r>
    </w:p>
    <w:p w:rsidR="00387012" w:rsidRDefault="00387012" w:rsidP="00387012">
      <w:pPr>
        <w:pStyle w:val="20"/>
        <w:shd w:val="clear" w:color="auto" w:fill="auto"/>
        <w:tabs>
          <w:tab w:val="left" w:pos="789"/>
        </w:tabs>
        <w:spacing w:before="0" w:after="0" w:line="322" w:lineRule="exact"/>
        <w:ind w:left="580" w:firstLine="0"/>
        <w:rPr>
          <w:sz w:val="24"/>
          <w:szCs w:val="24"/>
        </w:rPr>
      </w:pPr>
      <w:r>
        <w:rPr>
          <w:sz w:val="24"/>
          <w:szCs w:val="24"/>
        </w:rPr>
        <w:t>- укомплектованность и профессиональная квалификация сотрудников субъектов внутреннего финансового контроля и внутреннего финансового аудита;</w:t>
      </w:r>
    </w:p>
    <w:p w:rsidR="00387012" w:rsidRDefault="00387012" w:rsidP="00387012">
      <w:pPr>
        <w:pStyle w:val="20"/>
        <w:shd w:val="clear" w:color="auto" w:fill="auto"/>
        <w:tabs>
          <w:tab w:val="left" w:pos="943"/>
        </w:tabs>
        <w:spacing w:before="0" w:after="0" w:line="322" w:lineRule="exact"/>
        <w:ind w:left="580" w:firstLine="0"/>
        <w:rPr>
          <w:sz w:val="24"/>
          <w:szCs w:val="24"/>
        </w:rPr>
      </w:pPr>
      <w:r>
        <w:rPr>
          <w:sz w:val="24"/>
          <w:szCs w:val="24"/>
        </w:rPr>
        <w:t>- организация планирования внутреннего финансового контроля и внутреннего финансового аудита, в том числе с учетом факторов риска и степени охвата аудиторскими проверками подведомственных организаций;</w:t>
      </w:r>
    </w:p>
    <w:p w:rsidR="00387012" w:rsidRDefault="00387012" w:rsidP="00387012">
      <w:pPr>
        <w:pStyle w:val="20"/>
        <w:shd w:val="clear" w:color="auto" w:fill="auto"/>
        <w:tabs>
          <w:tab w:val="left" w:pos="794"/>
        </w:tabs>
        <w:spacing w:before="0" w:after="0" w:line="322" w:lineRule="exact"/>
        <w:ind w:left="580" w:firstLine="0"/>
        <w:rPr>
          <w:sz w:val="24"/>
          <w:szCs w:val="24"/>
        </w:rPr>
      </w:pPr>
      <w:r>
        <w:rPr>
          <w:sz w:val="24"/>
          <w:szCs w:val="24"/>
        </w:rPr>
        <w:t>- организация системы отчетности о результатах деятельности субъектов внутреннего финансового контроля и внутреннего финансового аудита;</w:t>
      </w:r>
    </w:p>
    <w:p w:rsidR="00387012" w:rsidRDefault="00387012" w:rsidP="00387012">
      <w:pPr>
        <w:pStyle w:val="20"/>
        <w:shd w:val="clear" w:color="auto" w:fill="auto"/>
        <w:tabs>
          <w:tab w:val="left" w:pos="943"/>
        </w:tabs>
        <w:spacing w:before="0" w:after="0" w:line="322" w:lineRule="exact"/>
        <w:ind w:left="580" w:firstLine="0"/>
        <w:rPr>
          <w:sz w:val="24"/>
          <w:szCs w:val="24"/>
        </w:rPr>
      </w:pPr>
      <w:r>
        <w:rPr>
          <w:sz w:val="24"/>
          <w:szCs w:val="24"/>
        </w:rPr>
        <w:t>- организация работы по учету результатов проверок органов муниципального финансового контроля (внешнего и внутреннего) при планировании и осуществлении проверок субъектами внутреннего</w:t>
      </w:r>
    </w:p>
    <w:p w:rsidR="00387012" w:rsidRDefault="00387012" w:rsidP="00387012">
      <w:pPr>
        <w:pStyle w:val="20"/>
        <w:shd w:val="clear" w:color="auto" w:fill="auto"/>
        <w:spacing w:before="0" w:after="0" w:line="322" w:lineRule="exact"/>
        <w:ind w:firstLine="0"/>
        <w:jc w:val="left"/>
        <w:rPr>
          <w:sz w:val="24"/>
          <w:szCs w:val="24"/>
        </w:rPr>
      </w:pPr>
      <w:r>
        <w:rPr>
          <w:sz w:val="24"/>
          <w:szCs w:val="24"/>
        </w:rPr>
        <w:t>финансового контроля и внутреннего финансового аудита.</w:t>
      </w:r>
    </w:p>
    <w:p w:rsidR="00387012" w:rsidRDefault="00387012" w:rsidP="00387012">
      <w:pPr>
        <w:pStyle w:val="20"/>
        <w:numPr>
          <w:ilvl w:val="2"/>
          <w:numId w:val="3"/>
        </w:numPr>
        <w:shd w:val="clear" w:color="auto" w:fill="auto"/>
        <w:tabs>
          <w:tab w:val="left" w:pos="1310"/>
        </w:tabs>
        <w:spacing w:before="0" w:after="0" w:line="322" w:lineRule="exact"/>
        <w:rPr>
          <w:sz w:val="24"/>
          <w:szCs w:val="24"/>
        </w:rPr>
      </w:pPr>
      <w:r>
        <w:rPr>
          <w:sz w:val="24"/>
          <w:szCs w:val="24"/>
        </w:rPr>
        <w:t>На втором этапе осуществляется изучение и анализ конкретных результатов функционирования системы внутреннего финансового контроля и внутреннего финансового аудита: оценивается эффективность выполнения поставленных перед системой задач в части оценки внутренним финансовым аудитом степени надежности внутреннего финансового контроля и подготовки рекомендаций по повышению его эффек</w:t>
      </w:r>
      <w:r w:rsidR="001F4616">
        <w:rPr>
          <w:sz w:val="24"/>
          <w:szCs w:val="24"/>
        </w:rPr>
        <w:t>тивности. Формируются выводы КСО</w:t>
      </w:r>
      <w:r>
        <w:rPr>
          <w:sz w:val="24"/>
          <w:szCs w:val="24"/>
        </w:rPr>
        <w:t xml:space="preserve"> о состоянии внутреннего финансового контроля и аудита соответствующего администратора бюджетных средств и предложения по их совершенствованию.</w:t>
      </w:r>
    </w:p>
    <w:p w:rsidR="00387012" w:rsidRDefault="00387012" w:rsidP="00387012">
      <w:pPr>
        <w:pStyle w:val="20"/>
        <w:shd w:val="clear" w:color="auto" w:fill="auto"/>
        <w:spacing w:before="0" w:after="0" w:line="322" w:lineRule="exact"/>
        <w:ind w:firstLine="600"/>
        <w:rPr>
          <w:sz w:val="24"/>
          <w:szCs w:val="24"/>
        </w:rPr>
      </w:pPr>
      <w:r>
        <w:rPr>
          <w:sz w:val="24"/>
          <w:szCs w:val="24"/>
        </w:rPr>
        <w:t>На этом этапе при проверке и анализе эффективности системы внутреннего финансового контроля и внутреннего финансового аудита следует опираться на непосредственные результаты проводимых субъектом проверок в рамках выполнения указанных задач: объемы проверенных бюджетных средств;</w:t>
      </w:r>
    </w:p>
    <w:p w:rsidR="00387012" w:rsidRDefault="00387012" w:rsidP="00387012">
      <w:pPr>
        <w:pStyle w:val="20"/>
        <w:shd w:val="clear" w:color="auto" w:fill="auto"/>
        <w:spacing w:before="0" w:after="0" w:line="322" w:lineRule="exact"/>
        <w:ind w:firstLine="600"/>
        <w:rPr>
          <w:sz w:val="24"/>
          <w:szCs w:val="24"/>
        </w:rPr>
      </w:pPr>
      <w:r>
        <w:rPr>
          <w:sz w:val="24"/>
          <w:szCs w:val="24"/>
        </w:rPr>
        <w:t>выявленные нарушения в использовании бюджетных средств и муниципальной собственности, в подготовке бюджетной отчетности и ведении бюджетного учета;</w:t>
      </w:r>
    </w:p>
    <w:p w:rsidR="00387012" w:rsidRDefault="00387012" w:rsidP="00387012">
      <w:pPr>
        <w:pStyle w:val="20"/>
        <w:shd w:val="clear" w:color="auto" w:fill="auto"/>
        <w:spacing w:before="0" w:after="0" w:line="322" w:lineRule="exact"/>
        <w:ind w:left="600" w:right="3700" w:firstLine="0"/>
        <w:rPr>
          <w:sz w:val="24"/>
          <w:szCs w:val="24"/>
        </w:rPr>
      </w:pPr>
      <w:r>
        <w:rPr>
          <w:sz w:val="24"/>
          <w:szCs w:val="24"/>
        </w:rPr>
        <w:t>корректность классификации нарушений; принятые меры по устранению нарушений.</w:t>
      </w:r>
    </w:p>
    <w:p w:rsidR="00387012" w:rsidRDefault="00387012" w:rsidP="00387012">
      <w:pPr>
        <w:pStyle w:val="20"/>
        <w:shd w:val="clear" w:color="auto" w:fill="auto"/>
        <w:spacing w:before="0" w:after="0" w:line="322" w:lineRule="exact"/>
        <w:ind w:firstLine="600"/>
        <w:rPr>
          <w:sz w:val="24"/>
          <w:szCs w:val="24"/>
        </w:rPr>
      </w:pPr>
      <w:r>
        <w:rPr>
          <w:sz w:val="24"/>
          <w:szCs w:val="24"/>
        </w:rPr>
        <w:t>Также анализируются решения руководителя главного администратора бюджетных средств по отчетам о результатах внутренних проверок, в том числе:</w:t>
      </w:r>
    </w:p>
    <w:p w:rsidR="00387012" w:rsidRDefault="00387012" w:rsidP="00387012">
      <w:pPr>
        <w:pStyle w:val="20"/>
        <w:shd w:val="clear" w:color="auto" w:fill="auto"/>
        <w:spacing w:before="0" w:after="0" w:line="322" w:lineRule="exact"/>
        <w:ind w:firstLine="600"/>
        <w:rPr>
          <w:sz w:val="24"/>
          <w:szCs w:val="24"/>
        </w:rPr>
      </w:pPr>
      <w:r>
        <w:rPr>
          <w:sz w:val="24"/>
          <w:szCs w:val="24"/>
        </w:rPr>
        <w:t>о необходимости реализации выводов, предложений и рекомендаций; о недостаточной обоснованности выводов, предложений и рекомендаций;</w:t>
      </w:r>
    </w:p>
    <w:p w:rsidR="00387012" w:rsidRDefault="00387012" w:rsidP="00387012">
      <w:pPr>
        <w:pStyle w:val="20"/>
        <w:shd w:val="clear" w:color="auto" w:fill="auto"/>
        <w:spacing w:before="0" w:after="0" w:line="322" w:lineRule="exact"/>
        <w:ind w:firstLine="600"/>
        <w:rPr>
          <w:sz w:val="24"/>
          <w:szCs w:val="24"/>
        </w:rPr>
      </w:pPr>
      <w:r>
        <w:rPr>
          <w:sz w:val="24"/>
          <w:szCs w:val="24"/>
        </w:rPr>
        <w:t>о применении материальной и (или) дисциплинарной ответственности к виновным должностным лицам, а также о проведении служебных проверок.</w:t>
      </w:r>
    </w:p>
    <w:p w:rsidR="00387012" w:rsidRDefault="00387012" w:rsidP="00387012">
      <w:pPr>
        <w:pStyle w:val="20"/>
        <w:shd w:val="clear" w:color="auto" w:fill="auto"/>
        <w:spacing w:before="0" w:after="0" w:line="322" w:lineRule="exact"/>
        <w:ind w:firstLine="600"/>
        <w:rPr>
          <w:sz w:val="24"/>
          <w:szCs w:val="24"/>
        </w:rPr>
      </w:pPr>
      <w:r>
        <w:rPr>
          <w:sz w:val="24"/>
          <w:szCs w:val="24"/>
        </w:rPr>
        <w:lastRenderedPageBreak/>
        <w:t>В ходе контрольного мероприятия в рамках проверки и анализа эффективности внутреннего финансового аудита проводятся проверки: организации внутреннего финансового контроля</w:t>
      </w:r>
    </w:p>
    <w:p w:rsidR="00387012" w:rsidRDefault="00387012" w:rsidP="00387012">
      <w:pPr>
        <w:pStyle w:val="20"/>
        <w:shd w:val="clear" w:color="auto" w:fill="auto"/>
        <w:spacing w:before="0" w:after="0" w:line="322" w:lineRule="exact"/>
        <w:ind w:firstLine="600"/>
        <w:rPr>
          <w:sz w:val="24"/>
          <w:szCs w:val="24"/>
        </w:rPr>
      </w:pPr>
      <w:r>
        <w:rPr>
          <w:sz w:val="24"/>
          <w:szCs w:val="24"/>
        </w:rPr>
        <w:t>законности выполнения внутренних бюджетных процедур и эффективности использования бюджетных средств;</w:t>
      </w:r>
    </w:p>
    <w:p w:rsidR="00387012" w:rsidRDefault="00387012" w:rsidP="00387012">
      <w:pPr>
        <w:pStyle w:val="20"/>
        <w:shd w:val="clear" w:color="auto" w:fill="auto"/>
        <w:spacing w:before="0" w:after="0" w:line="322" w:lineRule="exact"/>
        <w:ind w:firstLine="600"/>
        <w:rPr>
          <w:sz w:val="24"/>
          <w:szCs w:val="24"/>
        </w:rPr>
      </w:pPr>
      <w:r>
        <w:rPr>
          <w:sz w:val="24"/>
          <w:szCs w:val="24"/>
        </w:rPr>
        <w:t>ведения учетной политики, принятой объектом внутреннего финансового аудита, вопросы бюджетного учета и бюджетной отчетности;</w:t>
      </w:r>
    </w:p>
    <w:p w:rsidR="00387012" w:rsidRDefault="00387012" w:rsidP="00387012">
      <w:pPr>
        <w:pStyle w:val="20"/>
        <w:shd w:val="clear" w:color="auto" w:fill="auto"/>
        <w:spacing w:before="0" w:after="0" w:line="322" w:lineRule="exact"/>
        <w:ind w:firstLine="600"/>
        <w:rPr>
          <w:sz w:val="24"/>
          <w:szCs w:val="24"/>
        </w:rPr>
      </w:pPr>
      <w:r>
        <w:rPr>
          <w:sz w:val="24"/>
          <w:szCs w:val="24"/>
        </w:rPr>
        <w:t>применения автоматизированных информационных систем объектами внутреннего финансового аудита при осуществлении внутренних бюджетных процедур и других.</w:t>
      </w:r>
    </w:p>
    <w:p w:rsidR="00387012" w:rsidRDefault="00387012" w:rsidP="00387012">
      <w:pPr>
        <w:pStyle w:val="20"/>
        <w:shd w:val="clear" w:color="auto" w:fill="auto"/>
        <w:spacing w:before="0" w:after="0" w:line="322" w:lineRule="exact"/>
        <w:ind w:firstLine="600"/>
        <w:rPr>
          <w:sz w:val="24"/>
          <w:szCs w:val="24"/>
        </w:rPr>
      </w:pPr>
      <w:r>
        <w:rPr>
          <w:sz w:val="24"/>
          <w:szCs w:val="24"/>
        </w:rPr>
        <w:t>В акте фиксируются все нарушения, которые не были выявлены в отчетном периоде субъектом внутреннего финансового контроля и внутреннего финансового аудита соответствующего главного распорядителя бюджетных средств, но были ус</w:t>
      </w:r>
      <w:r w:rsidR="001F4616">
        <w:rPr>
          <w:sz w:val="24"/>
          <w:szCs w:val="24"/>
        </w:rPr>
        <w:t>тановлены в ходе проведенных КСО</w:t>
      </w:r>
      <w:r>
        <w:rPr>
          <w:sz w:val="24"/>
          <w:szCs w:val="24"/>
        </w:rPr>
        <w:t xml:space="preserve"> проверок.</w:t>
      </w:r>
    </w:p>
    <w:p w:rsidR="00387012" w:rsidRDefault="00387012" w:rsidP="00387012">
      <w:pPr>
        <w:pStyle w:val="20"/>
        <w:shd w:val="clear" w:color="auto" w:fill="auto"/>
        <w:spacing w:before="0" w:after="0" w:line="322" w:lineRule="exact"/>
        <w:ind w:firstLine="600"/>
        <w:rPr>
          <w:sz w:val="24"/>
          <w:szCs w:val="24"/>
        </w:rPr>
      </w:pPr>
      <w:r>
        <w:rPr>
          <w:sz w:val="24"/>
          <w:szCs w:val="24"/>
        </w:rPr>
        <w:t>При наличии проверок данного главного администратора бюджетных средств, осуществленных ранее органами муниципального финансового контроля, проводится сравнительный анализ их результатов с результатами аудиторских проверок, проведенных субъектом внутреннего финансового контроля и внутреннего финансового аудита.</w:t>
      </w:r>
    </w:p>
    <w:p w:rsidR="00387012" w:rsidRDefault="00387012" w:rsidP="00387012">
      <w:pPr>
        <w:pStyle w:val="20"/>
        <w:shd w:val="clear" w:color="auto" w:fill="auto"/>
        <w:spacing w:before="0" w:after="0" w:line="322" w:lineRule="exact"/>
        <w:ind w:firstLine="600"/>
        <w:rPr>
          <w:sz w:val="24"/>
          <w:szCs w:val="24"/>
        </w:rPr>
      </w:pPr>
      <w:r>
        <w:rPr>
          <w:sz w:val="24"/>
          <w:szCs w:val="24"/>
        </w:rPr>
        <w:t>В рамках второго этапа применяется критерий, свидетельствующий об эффективности функционирования системы внутреннего финансового аудита: отсутствие в материалах проверок, проведенных органами муниципального финансового контроля, нарушений, не отраженных в материалах по результатам внутреннего финансового аудита.</w:t>
      </w:r>
    </w:p>
    <w:p w:rsidR="00387012" w:rsidRDefault="00387012" w:rsidP="00387012">
      <w:pPr>
        <w:pStyle w:val="20"/>
        <w:shd w:val="clear" w:color="auto" w:fill="auto"/>
        <w:spacing w:before="0" w:after="0" w:line="322" w:lineRule="exact"/>
        <w:ind w:firstLine="600"/>
        <w:rPr>
          <w:sz w:val="24"/>
          <w:szCs w:val="24"/>
        </w:rPr>
      </w:pPr>
      <w:r>
        <w:rPr>
          <w:sz w:val="24"/>
          <w:szCs w:val="24"/>
        </w:rPr>
        <w:t>Также могут применяться такие критерии, как:</w:t>
      </w:r>
    </w:p>
    <w:p w:rsidR="00387012" w:rsidRDefault="00387012" w:rsidP="00387012">
      <w:pPr>
        <w:pStyle w:val="20"/>
        <w:numPr>
          <w:ilvl w:val="0"/>
          <w:numId w:val="4"/>
        </w:numPr>
        <w:shd w:val="clear" w:color="auto" w:fill="auto"/>
        <w:tabs>
          <w:tab w:val="left" w:pos="893"/>
        </w:tabs>
        <w:spacing w:before="0" w:after="0" w:line="322" w:lineRule="exact"/>
        <w:ind w:firstLine="600"/>
        <w:rPr>
          <w:sz w:val="24"/>
          <w:szCs w:val="24"/>
        </w:rPr>
      </w:pPr>
      <w:r>
        <w:rPr>
          <w:sz w:val="24"/>
          <w:szCs w:val="24"/>
        </w:rPr>
        <w:t>увеличение доли нарушений, выявленных и предотвращенных субъектом внутреннего финансового контроля и внутреннего финансового аудита на начальных стадиях процесса (до совершения операции), от общего количества выявленных нарушений;</w:t>
      </w:r>
    </w:p>
    <w:p w:rsidR="00387012" w:rsidRDefault="00387012" w:rsidP="00387012">
      <w:pPr>
        <w:pStyle w:val="20"/>
        <w:numPr>
          <w:ilvl w:val="0"/>
          <w:numId w:val="4"/>
        </w:numPr>
        <w:shd w:val="clear" w:color="auto" w:fill="auto"/>
        <w:tabs>
          <w:tab w:val="left" w:pos="783"/>
        </w:tabs>
        <w:spacing w:before="0" w:after="0" w:line="322" w:lineRule="exact"/>
        <w:ind w:firstLine="600"/>
        <w:rPr>
          <w:sz w:val="24"/>
          <w:szCs w:val="24"/>
        </w:rPr>
      </w:pPr>
      <w:r>
        <w:rPr>
          <w:sz w:val="24"/>
          <w:szCs w:val="24"/>
        </w:rPr>
        <w:t>увеличение доли объема финансовых средств, нарушения по которым выявлены и предотвращены субъектом внутреннего финансового контроля и внутреннего финансового аудита на начальных стадиях процесса, от общего объема проверенных финансовых средств.</w:t>
      </w:r>
    </w:p>
    <w:p w:rsidR="00387012" w:rsidRDefault="00387012" w:rsidP="00387012">
      <w:pPr>
        <w:pStyle w:val="20"/>
        <w:shd w:val="clear" w:color="auto" w:fill="auto"/>
        <w:tabs>
          <w:tab w:val="left" w:pos="783"/>
        </w:tabs>
        <w:spacing w:before="0" w:after="0" w:line="322" w:lineRule="exact"/>
        <w:ind w:left="600" w:firstLine="0"/>
        <w:rPr>
          <w:sz w:val="24"/>
          <w:szCs w:val="24"/>
        </w:rPr>
      </w:pPr>
    </w:p>
    <w:p w:rsidR="00387012" w:rsidRDefault="00387012" w:rsidP="00387012">
      <w:pPr>
        <w:pStyle w:val="10"/>
        <w:keepNext/>
        <w:keepLines/>
        <w:numPr>
          <w:ilvl w:val="0"/>
          <w:numId w:val="3"/>
        </w:numPr>
        <w:shd w:val="clear" w:color="auto" w:fill="auto"/>
        <w:tabs>
          <w:tab w:val="left" w:pos="922"/>
        </w:tabs>
        <w:spacing w:after="0" w:line="365" w:lineRule="exact"/>
        <w:rPr>
          <w:sz w:val="24"/>
          <w:szCs w:val="24"/>
        </w:rPr>
      </w:pPr>
      <w:bookmarkStart w:id="3" w:name="bookmark3"/>
      <w:r>
        <w:rPr>
          <w:sz w:val="24"/>
          <w:szCs w:val="24"/>
        </w:rPr>
        <w:t>Обобщение результатов проверки и анализа эффективности внутреннего финансового контроля и внутреннего финансового аудита.</w:t>
      </w:r>
      <w:bookmarkEnd w:id="3"/>
    </w:p>
    <w:p w:rsidR="00387012" w:rsidRDefault="00387012" w:rsidP="00387012">
      <w:pPr>
        <w:pStyle w:val="40"/>
        <w:shd w:val="clear" w:color="auto" w:fill="auto"/>
        <w:spacing w:before="0" w:after="0" w:line="365" w:lineRule="exact"/>
        <w:jc w:val="center"/>
        <w:rPr>
          <w:sz w:val="24"/>
          <w:szCs w:val="24"/>
        </w:rPr>
      </w:pPr>
      <w:r>
        <w:rPr>
          <w:sz w:val="24"/>
          <w:szCs w:val="24"/>
        </w:rPr>
        <w:t>Подготовка предложений по их совершенствованию</w:t>
      </w:r>
    </w:p>
    <w:p w:rsidR="00387012" w:rsidRDefault="00387012" w:rsidP="00387012">
      <w:pPr>
        <w:pStyle w:val="20"/>
        <w:numPr>
          <w:ilvl w:val="1"/>
          <w:numId w:val="3"/>
        </w:numPr>
        <w:shd w:val="clear" w:color="auto" w:fill="auto"/>
        <w:tabs>
          <w:tab w:val="left" w:pos="1289"/>
        </w:tabs>
        <w:spacing w:before="0" w:after="0" w:line="322" w:lineRule="exact"/>
        <w:rPr>
          <w:sz w:val="24"/>
          <w:szCs w:val="24"/>
        </w:rPr>
      </w:pPr>
      <w:r>
        <w:rPr>
          <w:sz w:val="24"/>
          <w:szCs w:val="24"/>
        </w:rPr>
        <w:t>Внутренний финансовый аудит, осуществляемый главным</w:t>
      </w:r>
    </w:p>
    <w:p w:rsidR="00387012" w:rsidRDefault="00387012" w:rsidP="00387012">
      <w:pPr>
        <w:pStyle w:val="20"/>
        <w:shd w:val="clear" w:color="auto" w:fill="auto"/>
        <w:tabs>
          <w:tab w:val="left" w:pos="5633"/>
        </w:tabs>
        <w:spacing w:before="0" w:after="0" w:line="322" w:lineRule="exact"/>
        <w:ind w:firstLine="0"/>
        <w:rPr>
          <w:sz w:val="24"/>
          <w:szCs w:val="24"/>
        </w:rPr>
      </w:pPr>
      <w:r>
        <w:rPr>
          <w:sz w:val="24"/>
          <w:szCs w:val="24"/>
        </w:rPr>
        <w:t>администратором бюджетных средств, оценивается как эффективный, если эффективность подтверждена по результатам оценки внутреннего финансового аудита на двух этапах при достижении критериев, свидетельствующих об эффективности функционирования системы внутреннего финансового аудита, изложенных выше.</w:t>
      </w:r>
    </w:p>
    <w:p w:rsidR="00387012" w:rsidRDefault="00387012" w:rsidP="00387012">
      <w:pPr>
        <w:pStyle w:val="20"/>
        <w:shd w:val="clear" w:color="auto" w:fill="auto"/>
        <w:tabs>
          <w:tab w:val="left" w:pos="5633"/>
        </w:tabs>
        <w:spacing w:before="0" w:after="0" w:line="322" w:lineRule="exact"/>
        <w:ind w:firstLine="600"/>
        <w:rPr>
          <w:sz w:val="24"/>
          <w:szCs w:val="24"/>
        </w:rPr>
      </w:pPr>
      <w:r>
        <w:rPr>
          <w:sz w:val="24"/>
          <w:szCs w:val="24"/>
        </w:rPr>
        <w:t>Если на основании проверки и анализа внутреннего финансового аудита внутренний финансовый аудит о</w:t>
      </w:r>
      <w:r w:rsidR="001F4616">
        <w:rPr>
          <w:sz w:val="24"/>
          <w:szCs w:val="24"/>
        </w:rPr>
        <w:t>ценен как не эффективный, то КСО</w:t>
      </w:r>
      <w:r>
        <w:rPr>
          <w:sz w:val="24"/>
          <w:szCs w:val="24"/>
        </w:rPr>
        <w:t xml:space="preserve"> следует планировать проведение контрольных и экспертно-аналитических</w:t>
      </w:r>
    </w:p>
    <w:p w:rsidR="00387012" w:rsidRDefault="00387012" w:rsidP="00387012">
      <w:pPr>
        <w:pStyle w:val="20"/>
        <w:shd w:val="clear" w:color="auto" w:fill="auto"/>
        <w:spacing w:before="0" w:after="0" w:line="322" w:lineRule="exact"/>
        <w:ind w:firstLine="0"/>
        <w:rPr>
          <w:sz w:val="24"/>
          <w:szCs w:val="24"/>
        </w:rPr>
      </w:pPr>
      <w:r>
        <w:rPr>
          <w:sz w:val="24"/>
          <w:szCs w:val="24"/>
        </w:rPr>
        <w:t>мероприятий в отношении данного главного администратора бюджетных средств.</w:t>
      </w:r>
    </w:p>
    <w:p w:rsidR="00387012" w:rsidRDefault="00387012" w:rsidP="00387012">
      <w:pPr>
        <w:pStyle w:val="20"/>
        <w:numPr>
          <w:ilvl w:val="1"/>
          <w:numId w:val="3"/>
        </w:numPr>
        <w:shd w:val="clear" w:color="auto" w:fill="auto"/>
        <w:tabs>
          <w:tab w:val="left" w:pos="1289"/>
        </w:tabs>
        <w:spacing w:before="0" w:after="0" w:line="322" w:lineRule="exact"/>
        <w:rPr>
          <w:sz w:val="24"/>
          <w:szCs w:val="24"/>
        </w:rPr>
      </w:pPr>
      <w:r>
        <w:rPr>
          <w:sz w:val="24"/>
          <w:szCs w:val="24"/>
        </w:rPr>
        <w:t xml:space="preserve">Результаты проверки и анализа эффективности внутреннего финансового аудита в </w:t>
      </w:r>
      <w:r>
        <w:rPr>
          <w:sz w:val="24"/>
          <w:szCs w:val="24"/>
        </w:rPr>
        <w:lastRenderedPageBreak/>
        <w:t>рамках контрольных и экспертно-аналитических мероприятий включаются в акты и отчеты, составленные по результатам проведения контрольных мероприятий в соответствии с СФК «Общие правила проведения контрольного мероприятия» или в отчеты в соответствии с требованиями СФК «Общие правила проведения экспертно-аналитического мероприятия».</w:t>
      </w:r>
    </w:p>
    <w:p w:rsidR="00387012" w:rsidRDefault="001F4616" w:rsidP="00387012">
      <w:pPr>
        <w:pStyle w:val="20"/>
        <w:shd w:val="clear" w:color="auto" w:fill="auto"/>
        <w:spacing w:before="0" w:after="0" w:line="322" w:lineRule="exact"/>
        <w:ind w:firstLine="720"/>
        <w:rPr>
          <w:sz w:val="24"/>
          <w:szCs w:val="24"/>
        </w:rPr>
      </w:pPr>
      <w:r>
        <w:rPr>
          <w:sz w:val="24"/>
          <w:szCs w:val="24"/>
        </w:rPr>
        <w:t>В отчете КСО</w:t>
      </w:r>
      <w:r w:rsidR="00387012">
        <w:rPr>
          <w:sz w:val="24"/>
          <w:szCs w:val="24"/>
        </w:rPr>
        <w:t xml:space="preserve"> должны содержаться выводы о состоянии внутреннего финансового контроля и аудита соответствующего администратора бюджетных средств и предложения по их совершенствованию.</w:t>
      </w:r>
    </w:p>
    <w:p w:rsidR="009C290E" w:rsidRDefault="009C290E"/>
    <w:sectPr w:rsidR="009C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6E85"/>
    <w:multiLevelType w:val="multilevel"/>
    <w:tmpl w:val="7BFE4B52"/>
    <w:lvl w:ilvl="0">
      <w:start w:val="1"/>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3A674656"/>
    <w:multiLevelType w:val="multilevel"/>
    <w:tmpl w:val="3EC812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C2E5E1A"/>
    <w:multiLevelType w:val="multilevel"/>
    <w:tmpl w:val="B164C6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CE5686"/>
    <w:multiLevelType w:val="multilevel"/>
    <w:tmpl w:val="52C0147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94"/>
    <w:rsid w:val="001F4616"/>
    <w:rsid w:val="00347509"/>
    <w:rsid w:val="00387012"/>
    <w:rsid w:val="003948B8"/>
    <w:rsid w:val="00571BA1"/>
    <w:rsid w:val="007538C0"/>
    <w:rsid w:val="008B4F94"/>
    <w:rsid w:val="009C290E"/>
    <w:rsid w:val="00A45E9B"/>
    <w:rsid w:val="00A8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58A4-D2E0-4D89-9C8A-30F826A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387012"/>
    <w:rPr>
      <w:rFonts w:ascii="Times New Roman" w:eastAsia="Times New Roman" w:hAnsi="Times New Roman" w:cs="Times New Roman"/>
      <w:shd w:val="clear" w:color="auto" w:fill="FFFFFF"/>
    </w:rPr>
  </w:style>
  <w:style w:type="paragraph" w:customStyle="1" w:styleId="30">
    <w:name w:val="Основной текст (3)"/>
    <w:basedOn w:val="a"/>
    <w:link w:val="3"/>
    <w:rsid w:val="00387012"/>
    <w:pPr>
      <w:widowControl w:val="0"/>
      <w:shd w:val="clear" w:color="auto" w:fill="FFFFFF"/>
      <w:spacing w:after="660" w:line="278" w:lineRule="exact"/>
      <w:jc w:val="both"/>
    </w:pPr>
    <w:rPr>
      <w:rFonts w:ascii="Times New Roman" w:eastAsia="Times New Roman" w:hAnsi="Times New Roman" w:cs="Times New Roman"/>
    </w:rPr>
  </w:style>
  <w:style w:type="character" w:customStyle="1" w:styleId="4">
    <w:name w:val="Основной текст (4)_"/>
    <w:basedOn w:val="a0"/>
    <w:link w:val="40"/>
    <w:locked/>
    <w:rsid w:val="0038701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387012"/>
    <w:pPr>
      <w:widowControl w:val="0"/>
      <w:shd w:val="clear" w:color="auto" w:fill="FFFFFF"/>
      <w:spacing w:before="660" w:after="1680" w:line="322" w:lineRule="exact"/>
    </w:pPr>
    <w:rPr>
      <w:rFonts w:ascii="Times New Roman" w:eastAsia="Times New Roman" w:hAnsi="Times New Roman" w:cs="Times New Roman"/>
      <w:b/>
      <w:bCs/>
      <w:sz w:val="28"/>
      <w:szCs w:val="28"/>
    </w:rPr>
  </w:style>
  <w:style w:type="character" w:customStyle="1" w:styleId="1">
    <w:name w:val="Заголовок №1_"/>
    <w:basedOn w:val="a0"/>
    <w:link w:val="10"/>
    <w:locked/>
    <w:rsid w:val="0038701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387012"/>
    <w:pPr>
      <w:widowControl w:val="0"/>
      <w:shd w:val="clear" w:color="auto" w:fill="FFFFFF"/>
      <w:spacing w:after="1020" w:line="0" w:lineRule="atLeast"/>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38701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7012"/>
    <w:pPr>
      <w:widowControl w:val="0"/>
      <w:shd w:val="clear" w:color="auto" w:fill="FFFFFF"/>
      <w:spacing w:before="1020" w:after="420" w:line="0" w:lineRule="atLeast"/>
      <w:ind w:hanging="560"/>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A45E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5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2021-06-22T08:04:00Z</cp:lastPrinted>
  <dcterms:created xsi:type="dcterms:W3CDTF">2021-06-22T06:17:00Z</dcterms:created>
  <dcterms:modified xsi:type="dcterms:W3CDTF">2021-06-22T08:06:00Z</dcterms:modified>
</cp:coreProperties>
</file>