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529"/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5529"/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Постановлением Главы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5529"/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МР «Табасаранский район» РД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5529"/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от_28.09.2026_ г. № _308_____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Глава</w:t>
      </w:r>
      <w:r>
        <w:rPr>
          <w:rFonts w:ascii="Times New Roman" w:hAnsi="Times New Roman" w:cs="Times New Roman"/>
          <w:b/>
          <w:sz w:val="28"/>
          <w:szCs w:val="28"/>
        </w:rPr>
        <w:t xml:space="preserve"> МР «Табасаранский район»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5529"/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_______</w:t>
      </w:r>
      <w:r>
        <w:rPr>
          <w:rFonts w:ascii="Times New Roman" w:hAnsi="Times New Roman" w:cs="Times New Roman"/>
          <w:b/>
          <w:sz w:val="28"/>
          <w:szCs w:val="28"/>
        </w:rPr>
        <w:t xml:space="preserve">_________</w:t>
      </w:r>
      <w:r>
        <w:rPr>
          <w:rFonts w:ascii="Times New Roman" w:hAnsi="Times New Roman" w:cs="Times New Roman"/>
          <w:b/>
          <w:sz w:val="28"/>
          <w:szCs w:val="28"/>
        </w:rPr>
        <w:t xml:space="preserve">_</w:t>
      </w:r>
      <w:r>
        <w:rPr>
          <w:rFonts w:ascii="Times New Roman" w:hAnsi="Times New Roman" w:cs="Times New Roman"/>
          <w:b/>
          <w:sz w:val="28"/>
          <w:szCs w:val="28"/>
        </w:rPr>
        <w:t xml:space="preserve">М.С.Курбанов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5529"/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5103"/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103"/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103"/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103"/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103"/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103"/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103"/>
        <w:jc w:val="center"/>
        <w:spacing w:after="0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УСТАВ </w:t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                   </w:t>
      </w:r>
      <w:r>
        <w:rPr>
          <w:rFonts w:ascii="Times New Roman" w:hAnsi="Times New Roman" w:cs="Times New Roman"/>
          <w:b/>
          <w:sz w:val="32"/>
          <w:szCs w:val="28"/>
        </w:rPr>
        <w:t xml:space="preserve">муниципального бюджетного учреждения</w:t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32"/>
          <w:szCs w:val="28"/>
        </w:rPr>
        <w:t xml:space="preserve">«Отдел сельского хозяйства» </w:t>
      </w:r>
      <w:r>
        <w:rPr>
          <w:rFonts w:ascii="Times New Roman" w:hAnsi="Times New Roman" w:cs="Times New Roman"/>
          <w:b/>
          <w:sz w:val="32"/>
          <w:szCs w:val="28"/>
        </w:rPr>
        <w:t xml:space="preserve">муниципального</w:t>
      </w:r>
      <w:r>
        <w:rPr>
          <w:rFonts w:ascii="Times New Roman" w:hAnsi="Times New Roman" w:cs="Times New Roman"/>
          <w:b/>
          <w:sz w:val="32"/>
          <w:szCs w:val="28"/>
        </w:rPr>
        <w:t xml:space="preserve"> района </w:t>
      </w:r>
      <w:r>
        <w:rPr>
          <w:rFonts w:ascii="Times New Roman" w:hAnsi="Times New Roman" w:cs="Times New Roman"/>
          <w:b/>
          <w:sz w:val="32"/>
          <w:szCs w:val="28"/>
        </w:rPr>
        <w:t xml:space="preserve">       </w:t>
      </w:r>
      <w:r>
        <w:rPr>
          <w:rFonts w:ascii="Times New Roman" w:hAnsi="Times New Roman" w:cs="Times New Roman"/>
          <w:b/>
          <w:sz w:val="32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Табасара</w:t>
      </w:r>
      <w:r>
        <w:rPr>
          <w:rFonts w:ascii="Times New Roman" w:hAnsi="Times New Roman" w:cs="Times New Roman"/>
          <w:b/>
          <w:sz w:val="32"/>
          <w:szCs w:val="28"/>
        </w:rPr>
        <w:t xml:space="preserve">нский район» </w:t>
      </w:r>
      <w:r>
        <w:rPr>
          <w:rFonts w:ascii="Times New Roman" w:hAnsi="Times New Roman" w:cs="Times New Roman"/>
          <w:b/>
          <w:sz w:val="28"/>
          <w:szCs w:val="28"/>
        </w:rPr>
        <w:t xml:space="preserve">Республики </w:t>
      </w:r>
      <w:r>
        <w:rPr>
          <w:rFonts w:ascii="Times New Roman" w:hAnsi="Times New Roman" w:cs="Times New Roman"/>
          <w:b/>
          <w:sz w:val="28"/>
          <w:szCs w:val="28"/>
        </w:rPr>
        <w:t xml:space="preserve">Дагестан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Хучни 2026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1. Общие положения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5"/>
        <w:numPr>
          <w:ilvl w:val="1"/>
          <w:numId w:val="2"/>
        </w:numPr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</w:t>
      </w:r>
      <w:r>
        <w:rPr>
          <w:rFonts w:ascii="Times New Roman" w:hAnsi="Times New Roman" w:cs="Times New Roman"/>
          <w:sz w:val="28"/>
          <w:szCs w:val="28"/>
        </w:rPr>
        <w:t xml:space="preserve"> бюджетное учреждение «Отдел</w:t>
      </w:r>
      <w:r>
        <w:rPr>
          <w:rFonts w:ascii="Times New Roman" w:hAnsi="Times New Roman" w:cs="Times New Roman"/>
          <w:sz w:val="28"/>
          <w:szCs w:val="28"/>
        </w:rPr>
        <w:t xml:space="preserve"> сельского хозяйства» </w:t>
      </w:r>
      <w:r>
        <w:rPr>
          <w:rFonts w:ascii="Times New Roman" w:hAnsi="Times New Roman" w:cs="Times New Roman"/>
          <w:sz w:val="28"/>
          <w:szCs w:val="28"/>
        </w:rPr>
        <w:t xml:space="preserve">является правопреемником муниципального казенного учреждения «Отдел сельского хозяйства» </w:t>
      </w:r>
      <w:r>
        <w:rPr>
          <w:rFonts w:ascii="Times New Roman" w:hAnsi="Times New Roman" w:cs="Times New Roman"/>
          <w:sz w:val="28"/>
          <w:szCs w:val="28"/>
        </w:rPr>
        <w:t xml:space="preserve">(далее Учреждение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а также </w:t>
      </w:r>
      <w:r>
        <w:rPr>
          <w:rFonts w:ascii="Times New Roman" w:hAnsi="Times New Roman" w:cs="Times New Roman"/>
          <w:sz w:val="28"/>
          <w:szCs w:val="28"/>
        </w:rPr>
        <w:t xml:space="preserve">является функциональным подразделением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«Табасаранский район», осуществляющим функции и реализующим полномочия в сельскохозяйственного производства и инвестиционной деятельности.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numPr>
          <w:ilvl w:val="1"/>
          <w:numId w:val="2"/>
        </w:numPr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Официальное название Учреждения: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олное наименование –Муниципальное Бюджетное Учреждение «Отдел сельского хозяйства»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«Табасаранский район,</w:t>
      </w:r>
      <w:r>
        <w:rPr>
          <w:rFonts w:ascii="Times New Roman" w:hAnsi="Times New Roman" w:cs="Times New Roman"/>
          <w:sz w:val="28"/>
          <w:szCs w:val="28"/>
        </w:rPr>
        <w:t xml:space="preserve"> Республики Дагестан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 сокращенное наименование –</w:t>
      </w:r>
      <w:r>
        <w:rPr>
          <w:rFonts w:ascii="Times New Roman" w:hAnsi="Times New Roman" w:cs="Times New Roman"/>
          <w:sz w:val="28"/>
          <w:szCs w:val="28"/>
        </w:rPr>
        <w:t xml:space="preserve">МБУ </w:t>
      </w:r>
      <w:r>
        <w:rPr>
          <w:rFonts w:ascii="Times New Roman" w:hAnsi="Times New Roman" w:cs="Times New Roman"/>
          <w:sz w:val="28"/>
          <w:szCs w:val="28"/>
        </w:rPr>
        <w:t xml:space="preserve">ОСХ»</w:t>
      </w:r>
      <w:r>
        <w:rPr>
          <w:rFonts w:ascii="Times New Roman" w:hAnsi="Times New Roman" w:cs="Times New Roman"/>
          <w:sz w:val="28"/>
          <w:szCs w:val="28"/>
        </w:rPr>
        <w:t xml:space="preserve"> МР «Табасаранский район».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numPr>
          <w:ilvl w:val="1"/>
          <w:numId w:val="2"/>
        </w:numPr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Учреждение </w:t>
      </w:r>
      <w:r>
        <w:rPr>
          <w:rFonts w:ascii="Times New Roman" w:hAnsi="Times New Roman" w:cs="Times New Roman"/>
          <w:sz w:val="28"/>
          <w:szCs w:val="28"/>
        </w:rPr>
        <w:t xml:space="preserve">руководствуется  в своей деятельности Конститу</w:t>
      </w:r>
      <w:r>
        <w:rPr>
          <w:rFonts w:ascii="Times New Roman" w:hAnsi="Times New Roman" w:cs="Times New Roman"/>
          <w:sz w:val="28"/>
          <w:szCs w:val="28"/>
        </w:rPr>
        <w:t xml:space="preserve">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Федерации, Правительства Российской Федерации, федеральных органов государственной власти, законами Республики Даг</w:t>
      </w:r>
      <w:r>
        <w:rPr>
          <w:rFonts w:ascii="Times New Roman" w:hAnsi="Times New Roman" w:cs="Times New Roman"/>
          <w:sz w:val="28"/>
          <w:szCs w:val="28"/>
        </w:rPr>
        <w:t xml:space="preserve">естан, иными нормативными правовыми актами Республики Дагестан, Уставом Муниципального образования «Табасаранский район» Республики Дагестан, муниципальными правовыми актами органов местного самоуправления муниципального района, а также настоящим уставом.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numPr>
          <w:ilvl w:val="1"/>
          <w:numId w:val="2"/>
        </w:numPr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Учреждение осуществляет</w:t>
      </w:r>
      <w:r>
        <w:rPr>
          <w:rFonts w:ascii="Times New Roman" w:hAnsi="Times New Roman" w:cs="Times New Roman"/>
          <w:sz w:val="28"/>
          <w:szCs w:val="28"/>
        </w:rPr>
        <w:t xml:space="preserve"> свою деятельность во взаимодействии с федеральн</w:t>
      </w:r>
      <w:r>
        <w:rPr>
          <w:rFonts w:ascii="Times New Roman" w:hAnsi="Times New Roman" w:cs="Times New Roman"/>
          <w:sz w:val="28"/>
          <w:szCs w:val="28"/>
        </w:rPr>
        <w:t xml:space="preserve">ыми органами государственной власти и их территориальными органами, органами государственной власти Республики Дагестан, иными государственными органами, органами местного самоуправления, расположенными на территории муниципального района, и организациями.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numPr>
          <w:ilvl w:val="1"/>
          <w:numId w:val="2"/>
        </w:numPr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Учреждение</w:t>
      </w:r>
      <w:r>
        <w:rPr>
          <w:rFonts w:ascii="Times New Roman" w:hAnsi="Times New Roman" w:cs="Times New Roman"/>
          <w:sz w:val="28"/>
          <w:szCs w:val="28"/>
        </w:rPr>
        <w:t xml:space="preserve"> наделяется правами юридического лица, имеет печать со своим наименованием, штампы и бланки установленного образца.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numPr>
          <w:ilvl w:val="1"/>
          <w:numId w:val="2"/>
        </w:numPr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Учреждение подчинен и подотчетен Главе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«Табасаранский район» и заместителю главы администрации, координирующему деятельность </w:t>
      </w:r>
      <w:r>
        <w:rPr>
          <w:rFonts w:ascii="Times New Roman" w:hAnsi="Times New Roman" w:cs="Times New Roman"/>
          <w:sz w:val="28"/>
          <w:szCs w:val="28"/>
        </w:rPr>
        <w:t xml:space="preserve">Учреждения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ind w:left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numPr>
          <w:ilvl w:val="0"/>
          <w:numId w:val="2"/>
        </w:num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 и задачи </w:t>
      </w:r>
      <w:r>
        <w:rPr>
          <w:rFonts w:ascii="Times New Roman" w:hAnsi="Times New Roman" w:cs="Times New Roman"/>
          <w:b/>
          <w:sz w:val="28"/>
          <w:szCs w:val="28"/>
        </w:rPr>
        <w:t xml:space="preserve">Учреждения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5"/>
        <w:numPr>
          <w:ilvl w:val="1"/>
          <w:numId w:val="2"/>
        </w:numPr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Деятельность Учреждение</w:t>
      </w:r>
      <w:r>
        <w:rPr>
          <w:rFonts w:ascii="Times New Roman" w:hAnsi="Times New Roman" w:cs="Times New Roman"/>
          <w:sz w:val="28"/>
          <w:szCs w:val="28"/>
        </w:rPr>
        <w:t xml:space="preserve"> направлена на достижение следующих целей: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2.1.1. реализация на территории муниципального района государственной политики в сфере</w:t>
      </w:r>
      <w:r>
        <w:rPr>
          <w:rFonts w:ascii="Times New Roman" w:hAnsi="Times New Roman" w:cs="Times New Roman"/>
          <w:sz w:val="28"/>
          <w:szCs w:val="28"/>
        </w:rPr>
        <w:t xml:space="preserve"> инвестиционной деятельности и</w:t>
      </w:r>
      <w:r>
        <w:rPr>
          <w:rFonts w:ascii="Times New Roman" w:hAnsi="Times New Roman" w:cs="Times New Roman"/>
          <w:sz w:val="28"/>
          <w:szCs w:val="28"/>
        </w:rPr>
        <w:t xml:space="preserve"> сельского хозяйства.</w:t>
      </w:r>
      <w:r>
        <w:rPr>
          <w:rFonts w:ascii="Times New Roman" w:hAnsi="Times New Roman" w:cs="Times New Roman"/>
          <w:b/>
          <w:i/>
          <w:sz w:val="28"/>
          <w:szCs w:val="28"/>
        </w:rPr>
      </w:r>
    </w:p>
    <w:p>
      <w:pPr>
        <w:ind w:left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Основными задачами отдела являются: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2.2.1. сод</w:t>
      </w:r>
      <w:r>
        <w:rPr>
          <w:rFonts w:ascii="Times New Roman" w:hAnsi="Times New Roman" w:cs="Times New Roman"/>
          <w:sz w:val="28"/>
          <w:szCs w:val="28"/>
        </w:rPr>
        <w:t xml:space="preserve">ействие привлечению внутренних </w:t>
      </w:r>
      <w:r>
        <w:rPr>
          <w:rFonts w:ascii="Times New Roman" w:hAnsi="Times New Roman" w:cs="Times New Roman"/>
          <w:sz w:val="28"/>
          <w:szCs w:val="28"/>
        </w:rPr>
        <w:t xml:space="preserve">и внешних инвестиций в экономику района, разработка и реализация мер по стимулированию </w:t>
      </w:r>
      <w:r>
        <w:rPr>
          <w:rFonts w:ascii="Times New Roman" w:hAnsi="Times New Roman" w:cs="Times New Roman"/>
          <w:sz w:val="28"/>
          <w:szCs w:val="28"/>
        </w:rPr>
        <w:t xml:space="preserve">инвестиционных процессов и повышению инвестиционного потенциала района, обеспечение на территории муниципального района благоприятных условий для осуществления инвестиционной деятельности.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2.2.2</w:t>
      </w:r>
      <w:r>
        <w:rPr>
          <w:rFonts w:ascii="Times New Roman" w:hAnsi="Times New Roman" w:cs="Times New Roman"/>
          <w:sz w:val="28"/>
          <w:szCs w:val="28"/>
        </w:rPr>
        <w:t xml:space="preserve">. создание условий для развития сельскохозяйственного производства в сельских поселениях, расширения рынка сельскохозяйственной продукции, сырья и продовольствия;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2.2.3</w:t>
      </w:r>
      <w:r>
        <w:rPr>
          <w:rFonts w:ascii="Times New Roman" w:hAnsi="Times New Roman" w:cs="Times New Roman"/>
          <w:sz w:val="28"/>
          <w:szCs w:val="28"/>
        </w:rPr>
        <w:t xml:space="preserve">. содействие в развитии сельскохозяйственного производства в муниципальном районе «Табасаранский район»</w:t>
      </w:r>
      <w:r>
        <w:rPr>
          <w:rFonts w:ascii="Times New Roman" w:hAnsi="Times New Roman" w:cs="Times New Roman"/>
          <w:sz w:val="28"/>
          <w:szCs w:val="28"/>
        </w:rPr>
        <w:t xml:space="preserve"> Республики Дагестан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numPr>
          <w:ilvl w:val="0"/>
          <w:numId w:val="2"/>
        </w:num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Функции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Учреждения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5"/>
        <w:ind w:left="435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5"/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3.1. Учреждение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возложенными задачами осуществляет следующие функции:</w:t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осуществление мониторинга и анализа основных показателей в сфере сельского хозяйства муниципального района;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2. организация информационного обеспечения организаций агропромышленного комплекса муниципального района;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3.  участие в рассмотрении и внесение предложений по вопросам деятельности сельскохозяйственных и перерабатывающих организаций Главе муниципального района;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4. участие в разработке планов бюджетной поддержки и доведение их до организаций агропромышленного комплекса – получателей субсидий в соответствии с законодательством Российской Федерации и Республики Дагестан.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5. осуществление сбора, обобщение и представление М</w:t>
      </w:r>
      <w:r>
        <w:rPr>
          <w:rFonts w:ascii="Times New Roman" w:hAnsi="Times New Roman" w:cs="Times New Roman"/>
          <w:sz w:val="28"/>
          <w:szCs w:val="28"/>
        </w:rPr>
        <w:t xml:space="preserve">инистерства сельского хозяйства и продовольствия Республики Дагестан</w:t>
      </w:r>
      <w:r>
        <w:rPr>
          <w:rFonts w:ascii="Times New Roman" w:hAnsi="Times New Roman" w:cs="Times New Roman"/>
          <w:sz w:val="28"/>
          <w:szCs w:val="28"/>
        </w:rPr>
        <w:t xml:space="preserve"> по установленным формам и срокам оперативной, ежемесячной, квартальной и годовой аналитической инф</w:t>
      </w:r>
      <w:r>
        <w:rPr>
          <w:rFonts w:ascii="Times New Roman" w:hAnsi="Times New Roman" w:cs="Times New Roman"/>
          <w:sz w:val="28"/>
          <w:szCs w:val="28"/>
        </w:rPr>
        <w:t xml:space="preserve">ормации в рамках компетенции Учреждения,</w:t>
      </w:r>
      <w:r>
        <w:rPr>
          <w:rFonts w:ascii="Times New Roman" w:hAnsi="Times New Roman" w:cs="Times New Roman"/>
          <w:sz w:val="28"/>
          <w:szCs w:val="28"/>
        </w:rPr>
        <w:t xml:space="preserve"> в том числе о реализации программ и мероприятий;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6. содействие заготовительной деятельности предприятий и организаций, ведущих закупки сельскохозяйственной продукции и сырья на основе соблюдения нормативных актов, договорных взаимоотношений;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7. обеспечение реализации мероприятий государственной программы «Устойчивое развитие сельских территорий» Республики Дагестан;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8. участие в реализации на территории муниципального района мероприятий государственных и муниципальных программ, направленных на развитие агропромышленного комплекса и социального развития села;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9.  организация</w:t>
      </w:r>
      <w:r>
        <w:rPr>
          <w:rFonts w:ascii="Times New Roman" w:hAnsi="Times New Roman" w:cs="Times New Roman"/>
          <w:sz w:val="28"/>
          <w:szCs w:val="28"/>
        </w:rPr>
        <w:t xml:space="preserve"> работы по составлению и оформлению пакетов документов государственных и муниципальных программ развития АПК, предоставление информационных и консультативных услуг по реализации государственных и муниципальный программ развития агропромышленного комплекса;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</w:t>
      </w:r>
      <w:r>
        <w:rPr>
          <w:rFonts w:ascii="Times New Roman" w:hAnsi="Times New Roman" w:cs="Times New Roman"/>
          <w:sz w:val="28"/>
          <w:szCs w:val="28"/>
        </w:rPr>
        <w:t xml:space="preserve">2. П</w:t>
      </w:r>
      <w:r>
        <w:rPr>
          <w:rFonts w:ascii="Times New Roman" w:hAnsi="Times New Roman" w:cs="Times New Roman"/>
          <w:sz w:val="28"/>
          <w:szCs w:val="28"/>
        </w:rPr>
        <w:t xml:space="preserve">ринятие мер в пределах </w:t>
      </w:r>
      <w:r>
        <w:rPr>
          <w:rFonts w:ascii="Times New Roman" w:hAnsi="Times New Roman" w:cs="Times New Roman"/>
          <w:sz w:val="28"/>
          <w:szCs w:val="28"/>
        </w:rPr>
        <w:t xml:space="preserve">полномочий,</w:t>
      </w:r>
      <w:r>
        <w:rPr>
          <w:rFonts w:ascii="Times New Roman" w:hAnsi="Times New Roman" w:cs="Times New Roman"/>
          <w:sz w:val="28"/>
          <w:szCs w:val="28"/>
        </w:rPr>
        <w:t xml:space="preserve"> установленных действующим законодательством, по обеспечению эффективного использования мелиоративных земель и систем сельскохозяйственного водоснабжения;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оказание содействия привлечению </w:t>
      </w:r>
      <w:r>
        <w:rPr>
          <w:rFonts w:ascii="Times New Roman" w:hAnsi="Times New Roman" w:cs="Times New Roman"/>
          <w:sz w:val="28"/>
          <w:szCs w:val="28"/>
        </w:rPr>
        <w:t xml:space="preserve">инвестиционных</w:t>
      </w:r>
      <w:r>
        <w:rPr>
          <w:rFonts w:ascii="Times New Roman" w:hAnsi="Times New Roman" w:cs="Times New Roman"/>
          <w:sz w:val="28"/>
          <w:szCs w:val="28"/>
        </w:rPr>
        <w:t xml:space="preserve"> ресурсов </w:t>
      </w:r>
      <w:r>
        <w:rPr>
          <w:rFonts w:ascii="Times New Roman" w:hAnsi="Times New Roman" w:cs="Times New Roman"/>
          <w:sz w:val="28"/>
          <w:szCs w:val="28"/>
        </w:rPr>
        <w:t xml:space="preserve">в экономику муниципального района, в том числе в сферу развития </w:t>
      </w:r>
      <w:r>
        <w:rPr>
          <w:rFonts w:ascii="Times New Roman" w:hAnsi="Times New Roman" w:cs="Times New Roman"/>
          <w:sz w:val="28"/>
          <w:szCs w:val="28"/>
        </w:rPr>
        <w:t xml:space="preserve">агро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туризма;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</w:t>
      </w:r>
      <w:r>
        <w:rPr>
          <w:rFonts w:ascii="Times New Roman" w:hAnsi="Times New Roman" w:cs="Times New Roman"/>
          <w:sz w:val="28"/>
          <w:szCs w:val="28"/>
        </w:rPr>
        <w:t xml:space="preserve">2. организация мониторинга реализуемых и (или) планируемых к реализации инвестиционных проектов на территории муниципального района;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</w:t>
      </w:r>
      <w:r>
        <w:rPr>
          <w:rFonts w:ascii="Times New Roman" w:hAnsi="Times New Roman" w:cs="Times New Roman"/>
          <w:sz w:val="28"/>
          <w:szCs w:val="28"/>
        </w:rPr>
        <w:t xml:space="preserve">3. разработка паспортов и формирование реестра свободных инвестиционных площадок муниципального района;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</w:t>
      </w:r>
      <w:r>
        <w:rPr>
          <w:rFonts w:ascii="Times New Roman" w:hAnsi="Times New Roman" w:cs="Times New Roman"/>
          <w:sz w:val="28"/>
          <w:szCs w:val="28"/>
        </w:rPr>
        <w:t xml:space="preserve">4. участие совместно с органами исполнительной власти Республики Дагестан в сопровождении инвестиционных проектов, реализуемых на территории муниципального района;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</w:t>
      </w:r>
      <w:r>
        <w:rPr>
          <w:rFonts w:ascii="Times New Roman" w:hAnsi="Times New Roman" w:cs="Times New Roman"/>
          <w:sz w:val="28"/>
          <w:szCs w:val="28"/>
        </w:rPr>
        <w:t xml:space="preserve">5. согласование заявлений на представленные в Правительство Республики Дагестан инвестиционные проекты предприятий, претендующих на получение налоговых льгот;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обеспечение координации работы по вопросам реализации мероприятий программы комплексного развития моногорода, взаимодействие с Фондом развития моногородов по вопросам получения финансовой поддержки инвестиционных проектов, реализуемых в моногороде;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3.2.7</w:t>
      </w:r>
      <w:r>
        <w:rPr>
          <w:rFonts w:ascii="Times New Roman" w:hAnsi="Times New Roman" w:cs="Times New Roman"/>
          <w:sz w:val="28"/>
          <w:szCs w:val="28"/>
        </w:rPr>
        <w:t xml:space="preserve">. осуществление разработки инвестиционных паспортов муниципального района.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3.2.8</w:t>
      </w:r>
      <w:r>
        <w:rPr>
          <w:rFonts w:ascii="Times New Roman" w:hAnsi="Times New Roman" w:cs="Times New Roman"/>
          <w:sz w:val="28"/>
          <w:szCs w:val="28"/>
        </w:rPr>
        <w:t xml:space="preserve">. Составление сводных статистических отчетов: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приложение к форме № 1-МО «Показатели для оценки деятельности органов местного самоуправления городских округов и муниципальных районов»;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форма № 1-МО «Сведения об объектах инфраструктуры муниципального образования».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3.2.9</w:t>
      </w:r>
      <w:r>
        <w:rPr>
          <w:rFonts w:ascii="Times New Roman" w:hAnsi="Times New Roman" w:cs="Times New Roman"/>
          <w:sz w:val="28"/>
          <w:szCs w:val="28"/>
        </w:rPr>
        <w:t xml:space="preserve">. Представление информации для размещения на официальном сайте Администрации муниципального района «Табасаранский район» в сети Интернет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</w:t>
      </w:r>
      <w:r>
        <w:rPr>
          <w:rFonts w:ascii="Times New Roman" w:hAnsi="Times New Roman" w:cs="Times New Roman"/>
          <w:sz w:val="28"/>
          <w:szCs w:val="28"/>
        </w:rPr>
        <w:t xml:space="preserve">коном от 9 февраля 2009 года № 8-ФЗ «Об обеспечении доступа к информации о деятельности государственных органов и органов местного самоуправления» в порядке и сроки, установленные муниципальными правовыми актами, по вопросам, относящимся к компетенции МБУ.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</w:t>
      </w:r>
      <w:r>
        <w:rPr>
          <w:rFonts w:ascii="Times New Roman" w:hAnsi="Times New Roman" w:cs="Times New Roman"/>
          <w:sz w:val="28"/>
          <w:szCs w:val="28"/>
        </w:rPr>
        <w:t xml:space="preserve">. Обеспечение в рамках своих полномочий защиты сведений, составляющих государственную тайну;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3.3.1</w:t>
      </w:r>
      <w:r>
        <w:rPr>
          <w:rFonts w:ascii="Times New Roman" w:hAnsi="Times New Roman" w:cs="Times New Roman"/>
          <w:sz w:val="28"/>
          <w:szCs w:val="28"/>
        </w:rPr>
        <w:t xml:space="preserve">. Обеспечение подготовки в установленном законодательством порядке проектов ответов за заявления, обращения, жалобы, запросы организаций, предпринимателей и граждан в пределах компетенции </w:t>
      </w:r>
      <w:r>
        <w:rPr>
          <w:rFonts w:ascii="Times New Roman" w:hAnsi="Times New Roman" w:cs="Times New Roman"/>
          <w:sz w:val="28"/>
          <w:szCs w:val="28"/>
        </w:rPr>
        <w:t xml:space="preserve">Учреждения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3.3.2</w:t>
      </w:r>
      <w:r>
        <w:rPr>
          <w:rFonts w:ascii="Times New Roman" w:hAnsi="Times New Roman" w:cs="Times New Roman"/>
          <w:sz w:val="28"/>
          <w:szCs w:val="28"/>
        </w:rPr>
        <w:t xml:space="preserve">. Организация работы по рассмотрению ходатайств и оформлению материалов на награжд</w:t>
      </w:r>
      <w:r>
        <w:rPr>
          <w:rFonts w:ascii="Times New Roman" w:hAnsi="Times New Roman" w:cs="Times New Roman"/>
          <w:sz w:val="28"/>
          <w:szCs w:val="28"/>
        </w:rPr>
        <w:t xml:space="preserve">ения работников в курируемых Учреждения</w:t>
      </w:r>
      <w:r>
        <w:rPr>
          <w:rFonts w:ascii="Times New Roman" w:hAnsi="Times New Roman" w:cs="Times New Roman"/>
          <w:sz w:val="28"/>
          <w:szCs w:val="28"/>
        </w:rPr>
        <w:t xml:space="preserve"> сферах;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3.3.3</w:t>
      </w:r>
      <w:r>
        <w:rPr>
          <w:rFonts w:ascii="Times New Roman" w:hAnsi="Times New Roman" w:cs="Times New Roman"/>
          <w:sz w:val="28"/>
          <w:szCs w:val="28"/>
        </w:rPr>
        <w:t xml:space="preserve">. Организация и проведение совещаний, конференций, «круглых столов», создание комиссий, рабочих групп по вопросам</w:t>
      </w:r>
      <w:r>
        <w:rPr>
          <w:rFonts w:ascii="Times New Roman" w:hAnsi="Times New Roman" w:cs="Times New Roman"/>
          <w:sz w:val="28"/>
          <w:szCs w:val="28"/>
        </w:rPr>
        <w:t xml:space="preserve">, относ</w:t>
      </w:r>
      <w:r>
        <w:rPr>
          <w:rFonts w:ascii="Times New Roman" w:hAnsi="Times New Roman" w:cs="Times New Roman"/>
          <w:sz w:val="28"/>
          <w:szCs w:val="28"/>
        </w:rPr>
        <w:t xml:space="preserve">ящимся к компетенции Учреждения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3.3.4</w:t>
      </w:r>
      <w:r>
        <w:rPr>
          <w:rFonts w:ascii="Times New Roman" w:hAnsi="Times New Roman" w:cs="Times New Roman"/>
          <w:sz w:val="28"/>
          <w:szCs w:val="28"/>
        </w:rPr>
        <w:t xml:space="preserve">. Внесение предложений по включению в номенклатуру дел систематизированного перечня заголовков дел, создаваемых в комитете, с указанием сроков их хранения;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3.3.5</w:t>
      </w:r>
      <w:r>
        <w:rPr>
          <w:rFonts w:ascii="Times New Roman" w:hAnsi="Times New Roman" w:cs="Times New Roman"/>
          <w:sz w:val="28"/>
          <w:szCs w:val="28"/>
        </w:rPr>
        <w:t xml:space="preserve">. Осуществление в соответствии с действующим законодательством работы по комплектованию, хранению, учету и использованию архивных документов, образовавш</w:t>
      </w:r>
      <w:r>
        <w:rPr>
          <w:rFonts w:ascii="Times New Roman" w:hAnsi="Times New Roman" w:cs="Times New Roman"/>
          <w:sz w:val="28"/>
          <w:szCs w:val="28"/>
        </w:rPr>
        <w:t xml:space="preserve">ихся в процессе деятельности Учреждения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3.3.6</w:t>
      </w:r>
      <w:r>
        <w:rPr>
          <w:rFonts w:ascii="Times New Roman" w:hAnsi="Times New Roman" w:cs="Times New Roman"/>
          <w:sz w:val="28"/>
          <w:szCs w:val="28"/>
        </w:rPr>
        <w:t xml:space="preserve">. сохранение и развитие налогового потенциала на территории муниципального район «Табасаранский район» Республики Дагестан;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3.3.7</w:t>
      </w:r>
      <w:r>
        <w:rPr>
          <w:rFonts w:ascii="Times New Roman" w:hAnsi="Times New Roman" w:cs="Times New Roman"/>
          <w:sz w:val="28"/>
          <w:szCs w:val="28"/>
        </w:rPr>
        <w:t xml:space="preserve">. содействие в создании условий для дальнейшего развития, имеющегося налогового и неналогового потенциала муниципального района;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3.3.8</w:t>
      </w:r>
      <w:r>
        <w:rPr>
          <w:rFonts w:ascii="Times New Roman" w:hAnsi="Times New Roman" w:cs="Times New Roman"/>
          <w:sz w:val="28"/>
          <w:szCs w:val="28"/>
        </w:rPr>
        <w:t xml:space="preserve">. обеспечение мониторинга хозяйственной деятельности по максимальному кругу налогоплательщиков, определяющий налоговый потенциал района;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3.3.9</w:t>
      </w:r>
      <w:r>
        <w:rPr>
          <w:rFonts w:ascii="Times New Roman" w:hAnsi="Times New Roman" w:cs="Times New Roman"/>
          <w:sz w:val="28"/>
          <w:szCs w:val="28"/>
        </w:rPr>
        <w:t xml:space="preserve">. содействие и повышение качества </w:t>
      </w:r>
      <w:r>
        <w:rPr>
          <w:rFonts w:ascii="Times New Roman" w:hAnsi="Times New Roman" w:cs="Times New Roman"/>
          <w:sz w:val="28"/>
          <w:szCs w:val="28"/>
        </w:rPr>
        <w:t xml:space="preserve">претензионно</w:t>
      </w:r>
      <w:r>
        <w:rPr>
          <w:rFonts w:ascii="Times New Roman" w:hAnsi="Times New Roman" w:cs="Times New Roman"/>
          <w:sz w:val="28"/>
          <w:szCs w:val="28"/>
        </w:rPr>
        <w:t xml:space="preserve">-исковой работы с налогоплательщиками и осуществления мер принудительного взыскания задолженности;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</w:t>
      </w:r>
      <w:r>
        <w:rPr>
          <w:rFonts w:ascii="Times New Roman" w:hAnsi="Times New Roman" w:cs="Times New Roman"/>
          <w:sz w:val="28"/>
          <w:szCs w:val="28"/>
        </w:rPr>
        <w:t xml:space="preserve">. рассматривать материалы налоговых органов, </w:t>
      </w:r>
      <w:r>
        <w:rPr>
          <w:rFonts w:ascii="Times New Roman" w:hAnsi="Times New Roman" w:cs="Times New Roman"/>
          <w:sz w:val="28"/>
          <w:szCs w:val="28"/>
        </w:rPr>
        <w:t xml:space="preserve">выработка</w:t>
      </w:r>
      <w:r>
        <w:rPr>
          <w:rFonts w:ascii="Times New Roman" w:hAnsi="Times New Roman" w:cs="Times New Roman"/>
          <w:sz w:val="28"/>
          <w:szCs w:val="28"/>
        </w:rPr>
        <w:t xml:space="preserve"> решений по ним, запрашивать и получать в установленном порядке необходимые материалы по вопросам, касающимся налогового потенциала, пополнения доходов муниципального района.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принимать участие в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предусмотрении</w:t>
      </w:r>
      <w:r>
        <w:rPr>
          <w:rFonts w:ascii="Times New Roman" w:hAnsi="Times New Roman" w:cs="Times New Roman"/>
          <w:sz w:val="28"/>
          <w:szCs w:val="28"/>
        </w:rPr>
        <w:t xml:space="preserve"> налогового потенциала за плановый и на последующие налоговые периоды;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Осуществление иных полномочий в соответствии с действующим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законодательством,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муниципальными правовыми актами, поручениями Главы муниципального района, заместителя Главы администрации муниципального района, координирую</w:t>
      </w:r>
      <w:r>
        <w:rPr>
          <w:rFonts w:ascii="Times New Roman" w:hAnsi="Times New Roman" w:cs="Times New Roman"/>
          <w:sz w:val="28"/>
          <w:szCs w:val="28"/>
        </w:rPr>
        <w:t xml:space="preserve">щего деятельность Учреждения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numPr>
          <w:ilvl w:val="0"/>
          <w:numId w:val="2"/>
        </w:num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Права МБУ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435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Учреждение</w:t>
      </w:r>
      <w:r>
        <w:rPr>
          <w:rFonts w:ascii="Times New Roman" w:hAnsi="Times New Roman" w:cs="Times New Roman"/>
          <w:sz w:val="28"/>
          <w:szCs w:val="28"/>
        </w:rPr>
        <w:t xml:space="preserve"> для осуществления своих полномочий имеет право: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numPr>
          <w:ilvl w:val="1"/>
          <w:numId w:val="2"/>
        </w:numPr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Запрашивать и получать в установленном порядке от федеральных органов исполнительной власти и их террито</w:t>
      </w:r>
      <w:r>
        <w:rPr>
          <w:rFonts w:ascii="Times New Roman" w:hAnsi="Times New Roman" w:cs="Times New Roman"/>
          <w:sz w:val="28"/>
          <w:szCs w:val="28"/>
        </w:rPr>
        <w:t xml:space="preserve">риальных органов, органов государственной власти Республики Дагестан, иных государственных органов, органов местного самоуправления муниципального района и организаций документы и информацию, необходимые для решения вопросов, отнесенных к деятельности МБУ;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numPr>
          <w:ilvl w:val="1"/>
          <w:numId w:val="2"/>
        </w:numPr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Запрашивать от всех структурных подразделений Администрации муниципального района сведения, необходимые для выполнения возложенных </w:t>
      </w:r>
      <w:r>
        <w:rPr>
          <w:rFonts w:ascii="Times New Roman" w:hAnsi="Times New Roman" w:cs="Times New Roman"/>
          <w:sz w:val="28"/>
          <w:szCs w:val="28"/>
        </w:rPr>
        <w:t xml:space="preserve">на Учреждение</w:t>
      </w:r>
      <w:r>
        <w:rPr>
          <w:rFonts w:ascii="Times New Roman" w:hAnsi="Times New Roman" w:cs="Times New Roman"/>
          <w:sz w:val="28"/>
          <w:szCs w:val="28"/>
        </w:rPr>
        <w:t xml:space="preserve"> функций;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numPr>
          <w:ilvl w:val="1"/>
          <w:numId w:val="2"/>
        </w:numPr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Участвовать в согласовании и подготовке муниципальных правовых акто</w:t>
      </w:r>
      <w:r>
        <w:rPr>
          <w:rFonts w:ascii="Times New Roman" w:hAnsi="Times New Roman" w:cs="Times New Roman"/>
          <w:sz w:val="28"/>
          <w:szCs w:val="28"/>
        </w:rPr>
        <w:t xml:space="preserve">в в пределах задач и функций Учреждения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numPr>
          <w:ilvl w:val="1"/>
          <w:numId w:val="2"/>
        </w:numPr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Участвовать в работе комиссий согласно постановлениям и распоряжениям Главы муниципального района;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numPr>
          <w:ilvl w:val="1"/>
          <w:numId w:val="2"/>
        </w:numPr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Возвращать исполнителям на доработку документы, оформленные с нарушением установленных требований действующими муниципальными правовыми актами требований;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numPr>
          <w:ilvl w:val="1"/>
          <w:numId w:val="2"/>
        </w:numPr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Давать государственным органам, органам местного самоуправления, организациям и гражданам разъяснения по вопроса</w:t>
      </w:r>
      <w:r>
        <w:rPr>
          <w:rFonts w:ascii="Times New Roman" w:hAnsi="Times New Roman" w:cs="Times New Roman"/>
          <w:sz w:val="28"/>
          <w:szCs w:val="28"/>
        </w:rPr>
        <w:t xml:space="preserve">м, относящимся к полномочиям Учреждения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numPr>
          <w:ilvl w:val="1"/>
          <w:numId w:val="2"/>
        </w:numPr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Разрабатывать и у</w:t>
      </w:r>
      <w:r>
        <w:rPr>
          <w:rFonts w:ascii="Times New Roman" w:hAnsi="Times New Roman" w:cs="Times New Roman"/>
          <w:sz w:val="28"/>
          <w:szCs w:val="28"/>
        </w:rPr>
        <w:t xml:space="preserve">тверждать в установленном порядке методические материалы и рекомендации по вопрос</w:t>
      </w:r>
      <w:r>
        <w:rPr>
          <w:rFonts w:ascii="Times New Roman" w:hAnsi="Times New Roman" w:cs="Times New Roman"/>
          <w:sz w:val="28"/>
          <w:szCs w:val="28"/>
        </w:rPr>
        <w:t xml:space="preserve">ам, отнесенным к компетенции Учреждения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numPr>
          <w:ilvl w:val="1"/>
          <w:numId w:val="2"/>
        </w:numPr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Проводить и принимать участие в совещаниях, семинарах, конференциях и прочих </w:t>
      </w:r>
      <w:r>
        <w:rPr>
          <w:rFonts w:ascii="Times New Roman" w:hAnsi="Times New Roman" w:cs="Times New Roman"/>
          <w:sz w:val="28"/>
          <w:szCs w:val="28"/>
        </w:rPr>
        <w:t xml:space="preserve">мероприятиях по</w:t>
      </w:r>
      <w:r>
        <w:rPr>
          <w:rFonts w:ascii="Times New Roman" w:hAnsi="Times New Roman" w:cs="Times New Roman"/>
          <w:sz w:val="28"/>
          <w:szCs w:val="28"/>
        </w:rPr>
        <w:t xml:space="preserve"> вопрос</w:t>
      </w:r>
      <w:r>
        <w:rPr>
          <w:rFonts w:ascii="Times New Roman" w:hAnsi="Times New Roman" w:cs="Times New Roman"/>
          <w:sz w:val="28"/>
          <w:szCs w:val="28"/>
        </w:rPr>
        <w:t xml:space="preserve">ам, отнесенным к компетенции Учреждения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numPr>
          <w:ilvl w:val="1"/>
          <w:numId w:val="2"/>
        </w:numPr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Вносить в установленном</w:t>
      </w:r>
      <w:r>
        <w:rPr>
          <w:rFonts w:ascii="Times New Roman" w:hAnsi="Times New Roman" w:cs="Times New Roman"/>
          <w:sz w:val="28"/>
          <w:szCs w:val="28"/>
        </w:rPr>
        <w:t xml:space="preserve"> порядке предложения заместителю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муниципального райо</w:t>
      </w:r>
      <w:r>
        <w:rPr>
          <w:rFonts w:ascii="Times New Roman" w:hAnsi="Times New Roman" w:cs="Times New Roman"/>
          <w:sz w:val="28"/>
          <w:szCs w:val="28"/>
        </w:rPr>
        <w:t xml:space="preserve">на, курирующему деятельность Учреждения, о совершенствовании работы Учреждения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5"/>
        <w:numPr>
          <w:ilvl w:val="0"/>
          <w:numId w:val="2"/>
        </w:num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Организационная деятельность Учреждения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5"/>
        <w:numPr>
          <w:ilvl w:val="1"/>
          <w:numId w:val="2"/>
        </w:numPr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Учреждение возглавляет директор Учреждения (далее – директор Учреждения</w:t>
      </w:r>
      <w:r>
        <w:rPr>
          <w:rFonts w:ascii="Times New Roman" w:hAnsi="Times New Roman" w:cs="Times New Roman"/>
          <w:sz w:val="28"/>
          <w:szCs w:val="28"/>
        </w:rPr>
        <w:t xml:space="preserve">), назначаемый и освобождаемый от должности Главой муниципального района «Табасаранский район».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numPr>
          <w:ilvl w:val="1"/>
          <w:numId w:val="2"/>
        </w:numPr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Учреждения</w:t>
      </w:r>
      <w:r>
        <w:rPr>
          <w:rFonts w:ascii="Times New Roman" w:hAnsi="Times New Roman" w:cs="Times New Roman"/>
          <w:sz w:val="28"/>
          <w:szCs w:val="28"/>
        </w:rPr>
        <w:t xml:space="preserve"> осуществля</w:t>
      </w:r>
      <w:r>
        <w:rPr>
          <w:rFonts w:ascii="Times New Roman" w:hAnsi="Times New Roman" w:cs="Times New Roman"/>
          <w:sz w:val="28"/>
          <w:szCs w:val="28"/>
        </w:rPr>
        <w:t xml:space="preserve">ет руководство деятельностью Учреждения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временног</w:t>
      </w:r>
      <w:r>
        <w:rPr>
          <w:rFonts w:ascii="Times New Roman" w:hAnsi="Times New Roman" w:cs="Times New Roman"/>
          <w:sz w:val="28"/>
          <w:szCs w:val="28"/>
        </w:rPr>
        <w:t xml:space="preserve">о отсутствия директора Учреждения</w:t>
      </w:r>
      <w:r>
        <w:rPr>
          <w:rFonts w:ascii="Times New Roman" w:hAnsi="Times New Roman" w:cs="Times New Roman"/>
          <w:sz w:val="28"/>
          <w:szCs w:val="28"/>
        </w:rPr>
        <w:t xml:space="preserve"> его обязанности временно исполняет заместитель директора, либо лицо, назначаемое Главой муниципального района.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numPr>
          <w:ilvl w:val="1"/>
          <w:numId w:val="2"/>
        </w:numPr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Учреждении</w:t>
      </w:r>
      <w:r>
        <w:rPr>
          <w:rFonts w:ascii="Times New Roman" w:hAnsi="Times New Roman" w:cs="Times New Roman"/>
          <w:sz w:val="28"/>
          <w:szCs w:val="28"/>
        </w:rPr>
        <w:t xml:space="preserve"> образуются отделы согласно утвержденному Главой муниципального района штатному расписанию.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numPr>
          <w:ilvl w:val="1"/>
          <w:numId w:val="2"/>
        </w:numPr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Учреждения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ind w:left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5.4.1.  организует в соответстви</w:t>
      </w:r>
      <w:r>
        <w:rPr>
          <w:rFonts w:ascii="Times New Roman" w:hAnsi="Times New Roman" w:cs="Times New Roman"/>
          <w:sz w:val="28"/>
          <w:szCs w:val="28"/>
        </w:rPr>
        <w:t xml:space="preserve">и с настоящим Уставом работу Учреждения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ind w:left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5.4.2.  анализир</w:t>
      </w:r>
      <w:r>
        <w:rPr>
          <w:rFonts w:ascii="Times New Roman" w:hAnsi="Times New Roman" w:cs="Times New Roman"/>
          <w:sz w:val="28"/>
          <w:szCs w:val="28"/>
        </w:rPr>
        <w:t xml:space="preserve">ует и планирует деятельность Учреждения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5.4.3. разрабатывает Устав</w:t>
      </w:r>
      <w:r>
        <w:rPr>
          <w:rFonts w:ascii="Times New Roman" w:hAnsi="Times New Roman" w:cs="Times New Roman"/>
          <w:sz w:val="28"/>
          <w:szCs w:val="28"/>
        </w:rPr>
        <w:t xml:space="preserve"> Учреждения</w:t>
      </w:r>
      <w:r>
        <w:rPr>
          <w:rFonts w:ascii="Times New Roman" w:hAnsi="Times New Roman" w:cs="Times New Roman"/>
          <w:sz w:val="28"/>
          <w:szCs w:val="28"/>
        </w:rPr>
        <w:t xml:space="preserve"> и распределяет </w:t>
      </w:r>
      <w:r>
        <w:rPr>
          <w:rFonts w:ascii="Times New Roman" w:hAnsi="Times New Roman" w:cs="Times New Roman"/>
          <w:sz w:val="28"/>
          <w:szCs w:val="28"/>
        </w:rPr>
        <w:t xml:space="preserve">обязанности между заместителем</w:t>
      </w:r>
      <w:r>
        <w:rPr>
          <w:rFonts w:ascii="Times New Roman" w:hAnsi="Times New Roman" w:cs="Times New Roman"/>
          <w:sz w:val="28"/>
          <w:szCs w:val="28"/>
        </w:rPr>
        <w:t xml:space="preserve">, разрабатывает должн</w:t>
      </w:r>
      <w:r>
        <w:rPr>
          <w:rFonts w:ascii="Times New Roman" w:hAnsi="Times New Roman" w:cs="Times New Roman"/>
          <w:sz w:val="28"/>
          <w:szCs w:val="28"/>
        </w:rPr>
        <w:t xml:space="preserve">остные инструкции работников Учреждения</w:t>
      </w:r>
      <w:r>
        <w:rPr>
          <w:rFonts w:ascii="Times New Roman" w:hAnsi="Times New Roman" w:cs="Times New Roman"/>
          <w:sz w:val="28"/>
          <w:szCs w:val="28"/>
        </w:rPr>
        <w:t xml:space="preserve">, находящихся в непосредственном подчинении;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5.4.4. назначает и освоб</w:t>
      </w:r>
      <w:r>
        <w:rPr>
          <w:rFonts w:ascii="Times New Roman" w:hAnsi="Times New Roman" w:cs="Times New Roman"/>
          <w:sz w:val="28"/>
          <w:szCs w:val="28"/>
        </w:rPr>
        <w:t xml:space="preserve">ождает от должности заместителя и работников;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5.4.5. согласовывает структуру </w:t>
      </w:r>
      <w:r>
        <w:rPr>
          <w:rFonts w:ascii="Times New Roman" w:hAnsi="Times New Roman" w:cs="Times New Roman"/>
          <w:sz w:val="28"/>
          <w:szCs w:val="28"/>
        </w:rPr>
        <w:t xml:space="preserve">и штатное расписание Учреждения</w:t>
      </w:r>
      <w:r>
        <w:rPr>
          <w:rFonts w:ascii="Times New Roman" w:hAnsi="Times New Roman" w:cs="Times New Roman"/>
          <w:sz w:val="28"/>
          <w:szCs w:val="28"/>
        </w:rPr>
        <w:t xml:space="preserve"> с Главой муниципального ра</w:t>
      </w:r>
      <w:r>
        <w:rPr>
          <w:rFonts w:ascii="Times New Roman" w:hAnsi="Times New Roman" w:cs="Times New Roman"/>
          <w:sz w:val="28"/>
          <w:szCs w:val="28"/>
        </w:rPr>
        <w:t xml:space="preserve">йона, положения об отделах в Учреждении</w:t>
      </w:r>
      <w:r>
        <w:rPr>
          <w:rFonts w:ascii="Times New Roman" w:hAnsi="Times New Roman" w:cs="Times New Roman"/>
          <w:sz w:val="28"/>
          <w:szCs w:val="28"/>
        </w:rPr>
        <w:t xml:space="preserve">, должностные инструкции работников служащих функциональн</w:t>
      </w:r>
      <w:r>
        <w:rPr>
          <w:rFonts w:ascii="Times New Roman" w:hAnsi="Times New Roman" w:cs="Times New Roman"/>
          <w:sz w:val="28"/>
          <w:szCs w:val="28"/>
        </w:rPr>
        <w:t xml:space="preserve">ых структурных подразделений Учреждения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5.4.6. дает указания по вопросам, связанным</w:t>
      </w:r>
      <w:r>
        <w:rPr>
          <w:rFonts w:ascii="Times New Roman" w:hAnsi="Times New Roman" w:cs="Times New Roman"/>
          <w:sz w:val="28"/>
          <w:szCs w:val="28"/>
        </w:rPr>
        <w:t xml:space="preserve"> с организацией деятельности Учреждения</w:t>
      </w:r>
      <w:r>
        <w:rPr>
          <w:rFonts w:ascii="Times New Roman" w:hAnsi="Times New Roman" w:cs="Times New Roman"/>
          <w:sz w:val="28"/>
          <w:szCs w:val="28"/>
        </w:rPr>
        <w:t xml:space="preserve">, организует и контролирует их исполнение;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5.4.7. в рамках полномочий Учреждения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муниципальными правовыми актами обеспечивает: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работы по стабилизации и улучшению значений показателей для оценки эффективности деятельности органов местного самоуправления городских округов и муниципальных районов, утвержденных Указов Президента Российской Федерации от 28.04.2008 № 607;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работы по стабилизации</w:t>
      </w:r>
      <w:r>
        <w:rPr>
          <w:rFonts w:ascii="Times New Roman" w:hAnsi="Times New Roman" w:cs="Times New Roman"/>
          <w:sz w:val="28"/>
          <w:szCs w:val="28"/>
        </w:rPr>
        <w:t xml:space="preserve"> и улучшению значений дополнительных показателей для оценки эффективности деятельности органов местного самоуправления городских округов и муниципальных районов, утвержденных постановлением правительства Российской Федерации от 17 декабря 2012 года № 1317;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5.4.8. ходатайствует перед Главой муниципального райо</w:t>
      </w:r>
      <w:r>
        <w:rPr>
          <w:rFonts w:ascii="Times New Roman" w:hAnsi="Times New Roman" w:cs="Times New Roman"/>
          <w:sz w:val="28"/>
          <w:szCs w:val="28"/>
        </w:rPr>
        <w:t xml:space="preserve">на о применении к работникам Учреждения</w:t>
      </w:r>
      <w:r>
        <w:rPr>
          <w:rFonts w:ascii="Times New Roman" w:hAnsi="Times New Roman" w:cs="Times New Roman"/>
          <w:sz w:val="28"/>
          <w:szCs w:val="28"/>
        </w:rPr>
        <w:t xml:space="preserve"> мер поощрения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5.4.9. представл</w:t>
      </w:r>
      <w:r>
        <w:rPr>
          <w:rFonts w:ascii="Times New Roman" w:hAnsi="Times New Roman" w:cs="Times New Roman"/>
          <w:sz w:val="28"/>
          <w:szCs w:val="28"/>
        </w:rPr>
        <w:t xml:space="preserve">яет к награждению работников Учреждения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федеральным и Республиканским законодательством, муниципальными правовыми актами;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5.4.10. несет ответственность за неисполнение или ненадлежащее исполнение возложенных на него должностных обязанностей и персональную ответственность</w:t>
      </w:r>
      <w:r>
        <w:rPr>
          <w:rFonts w:ascii="Times New Roman" w:hAnsi="Times New Roman" w:cs="Times New Roman"/>
          <w:sz w:val="28"/>
          <w:szCs w:val="28"/>
        </w:rPr>
        <w:t xml:space="preserve"> за состояние документации в Учреждении</w:t>
      </w:r>
      <w:r>
        <w:rPr>
          <w:rFonts w:ascii="Times New Roman" w:hAnsi="Times New Roman" w:cs="Times New Roman"/>
          <w:sz w:val="28"/>
          <w:szCs w:val="28"/>
        </w:rPr>
        <w:t xml:space="preserve">, ее соответствие нормативным требованиям.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ind w:left="0" w:firstLine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5.5.</w:t>
      </w:r>
      <w:r>
        <w:rPr>
          <w:rFonts w:ascii="Times New Roman" w:hAnsi="Times New Roman" w:cs="Times New Roman"/>
          <w:sz w:val="28"/>
          <w:szCs w:val="28"/>
        </w:rPr>
        <w:t xml:space="preserve"> Финансирование деятельности Учреждения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за счет средств бюджета муниципального района «Табасаранский район» Республики Дагестан.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ind w:left="56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ind w:left="1287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ind w:left="435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ind w:left="435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5"/>
        <w:ind w:left="435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5"/>
        <w:ind w:left="435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5"/>
        <w:ind w:left="435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5"/>
        <w:ind w:left="435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5"/>
        <w:ind w:left="435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5"/>
        <w:ind w:left="435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5"/>
        <w:ind w:left="435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5"/>
        <w:ind w:left="435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568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1"/>
    <w:next w:val="62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2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1"/>
    <w:next w:val="62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2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1"/>
    <w:next w:val="62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1"/>
    <w:next w:val="62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2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1"/>
    <w:next w:val="62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1"/>
    <w:next w:val="62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1"/>
    <w:next w:val="62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1"/>
    <w:next w:val="62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1"/>
    <w:next w:val="62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1"/>
    <w:next w:val="62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2"/>
    <w:link w:val="34"/>
    <w:uiPriority w:val="10"/>
    <w:rPr>
      <w:sz w:val="48"/>
      <w:szCs w:val="48"/>
    </w:rPr>
  </w:style>
  <w:style w:type="paragraph" w:styleId="36">
    <w:name w:val="Subtitle"/>
    <w:basedOn w:val="621"/>
    <w:next w:val="62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2"/>
    <w:link w:val="36"/>
    <w:uiPriority w:val="11"/>
    <w:rPr>
      <w:sz w:val="24"/>
      <w:szCs w:val="24"/>
    </w:rPr>
  </w:style>
  <w:style w:type="paragraph" w:styleId="38">
    <w:name w:val="Quote"/>
    <w:basedOn w:val="621"/>
    <w:next w:val="62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1"/>
    <w:next w:val="62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2"/>
    <w:link w:val="42"/>
    <w:uiPriority w:val="99"/>
  </w:style>
  <w:style w:type="paragraph" w:styleId="44">
    <w:name w:val="Footer"/>
    <w:basedOn w:val="621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2"/>
    <w:link w:val="44"/>
    <w:uiPriority w:val="99"/>
  </w:style>
  <w:style w:type="paragraph" w:styleId="46">
    <w:name w:val="Caption"/>
    <w:basedOn w:val="621"/>
    <w:next w:val="621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22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2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2"/>
    <w:uiPriority w:val="99"/>
    <w:unhideWhenUsed/>
    <w:rPr>
      <w:vertAlign w:val="superscript"/>
    </w:rPr>
  </w:style>
  <w:style w:type="paragraph" w:styleId="178">
    <w:name w:val="endnote text"/>
    <w:basedOn w:val="62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2"/>
    <w:uiPriority w:val="99"/>
    <w:semiHidden/>
    <w:unhideWhenUsed/>
    <w:rPr>
      <w:vertAlign w:val="superscript"/>
    </w:rPr>
  </w:style>
  <w:style w:type="paragraph" w:styleId="181">
    <w:name w:val="toc 1"/>
    <w:basedOn w:val="621"/>
    <w:next w:val="62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1"/>
    <w:next w:val="62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1"/>
    <w:next w:val="62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1"/>
    <w:next w:val="62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1"/>
    <w:next w:val="62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1"/>
    <w:next w:val="62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1"/>
    <w:next w:val="62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1"/>
    <w:next w:val="62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1"/>
    <w:next w:val="62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1"/>
    <w:next w:val="621"/>
    <w:uiPriority w:val="99"/>
    <w:unhideWhenUsed/>
    <w:pPr>
      <w:spacing w:after="0" w:afterAutospacing="0"/>
    </w:pPr>
  </w:style>
  <w:style w:type="paragraph" w:styleId="621" w:default="1">
    <w:name w:val="Normal"/>
    <w:qFormat/>
  </w:style>
  <w:style w:type="character" w:styleId="622" w:default="1">
    <w:name w:val="Default Paragraph Font"/>
    <w:uiPriority w:val="1"/>
    <w:semiHidden/>
    <w:unhideWhenUsed/>
  </w:style>
  <w:style w:type="table" w:styleId="62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4" w:default="1">
    <w:name w:val="No List"/>
    <w:uiPriority w:val="99"/>
    <w:semiHidden/>
    <w:unhideWhenUsed/>
  </w:style>
  <w:style w:type="paragraph" w:styleId="625">
    <w:name w:val="List Paragraph"/>
    <w:basedOn w:val="621"/>
    <w:uiPriority w:val="34"/>
    <w:qFormat/>
    <w:pPr>
      <w:contextualSpacing/>
      <w:ind w:left="720"/>
    </w:pPr>
  </w:style>
  <w:style w:type="paragraph" w:styleId="626">
    <w:name w:val="Balloon Text"/>
    <w:basedOn w:val="621"/>
    <w:link w:val="62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27" w:customStyle="1">
    <w:name w:val="Текст выноски Знак"/>
    <w:basedOn w:val="622"/>
    <w:link w:val="626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SED</cp:lastModifiedBy>
  <cp:revision>15</cp:revision>
  <dcterms:created xsi:type="dcterms:W3CDTF">2026-09-11T11:58:00Z</dcterms:created>
  <dcterms:modified xsi:type="dcterms:W3CDTF">2026-10-08T06:20:03Z</dcterms:modified>
</cp:coreProperties>
</file>