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20"/>
      </w:pPr>
      <w:r>
        <w:rPr>
          <w:rFonts w:ascii="Arial" w:hAnsi="Arial" w:eastAsia="Times New Roman" w:cs="Arial"/>
          <w:color w:val="2d2d2d"/>
          <w:sz w:val="23"/>
          <w:szCs w:val="23"/>
          <w:lang w:eastAsia="ru-RU"/>
        </w:rPr>
        <w:t xml:space="preserve">                                             </w:t>
      </w:r>
      <w:r>
        <w:t xml:space="preserve"> </w:t>
      </w:r>
      <w:r/>
    </w:p>
    <w:p>
      <w:pPr>
        <w:ind w:left="4220"/>
        <w:spacing w:after="112"/>
      </w:pPr>
      <w:r>
        <w:rPr>
          <w:rStyle w:val="621"/>
          <w:rFonts w:eastAsiaTheme="minorHAnsi"/>
        </w:rPr>
        <w:t xml:space="preserve">УТВЕРЖДЕН</w:t>
      </w:r>
      <w:r/>
    </w:p>
    <w:p>
      <w:pPr>
        <w:ind w:left="4220"/>
        <w:spacing w:after="0" w:line="298" w:lineRule="exact"/>
        <w:rPr>
          <w:rStyle w:val="621"/>
          <w:rFonts w:eastAsiaTheme="minorHAnsi"/>
        </w:rPr>
      </w:pPr>
      <w:r>
        <w:rPr>
          <w:rStyle w:val="621"/>
          <w:rFonts w:eastAsiaTheme="minorHAnsi"/>
        </w:rPr>
        <w:t xml:space="preserve">Постановлением администрации муниципального района «Табасаранский район», </w:t>
      </w:r>
      <w:r>
        <w:rPr>
          <w:rStyle w:val="621"/>
          <w:rFonts w:eastAsiaTheme="minorHAnsi"/>
        </w:rPr>
      </w:r>
    </w:p>
    <w:p>
      <w:pPr>
        <w:ind w:left="4220"/>
        <w:spacing w:after="0" w:line="298" w:lineRule="exact"/>
        <w:rPr>
          <w:color w:val="303230"/>
        </w:rPr>
      </w:pPr>
      <w:r>
        <w:rPr>
          <w:rStyle w:val="621"/>
          <w:rFonts w:eastAsiaTheme="minorHAnsi"/>
        </w:rPr>
        <w:t xml:space="preserve">Республики Дагестан.</w:t>
      </w:r>
      <w:r>
        <w:rPr>
          <w:color w:val="303230"/>
        </w:rPr>
      </w:r>
    </w:p>
    <w:p>
      <w:pPr>
        <w:ind w:left="4220"/>
        <w:spacing w:after="0"/>
        <w:tabs>
          <w:tab w:val="left" w:pos="5108" w:leader="none"/>
          <w:tab w:val="left" w:pos="6735" w:leader="none"/>
        </w:tabs>
        <w:rPr>
          <w:rStyle w:val="621"/>
          <w:rFonts w:eastAsiaTheme="minorHAnsi"/>
          <w:u w:val="single"/>
        </w:rPr>
      </w:pPr>
      <w:r>
        <w:rPr>
          <w:rStyle w:val="621"/>
          <w:rFonts w:eastAsiaTheme="minorHAnsi"/>
          <w:u w:val="single"/>
        </w:rPr>
        <w:t xml:space="preserve">от «</w:t>
      </w:r>
      <w:r>
        <w:rPr>
          <w:rStyle w:val="621"/>
          <w:rFonts w:eastAsiaTheme="minorHAnsi"/>
          <w:u w:val="single"/>
        </w:rPr>
        <w:t xml:space="preserve"> </w:t>
      </w:r>
      <w:r>
        <w:rPr>
          <w:rStyle w:val="621"/>
          <w:rFonts w:eastAsiaTheme="minorHAnsi"/>
          <w:u w:val="single"/>
        </w:rPr>
        <w:t xml:space="preserve">1</w:t>
      </w:r>
      <w:r>
        <w:rPr>
          <w:rStyle w:val="621"/>
          <w:rFonts w:eastAsiaTheme="minorHAnsi"/>
          <w:u w:val="single"/>
        </w:rPr>
        <w:t xml:space="preserve">8</w:t>
      </w:r>
      <w:r>
        <w:rPr>
          <w:rStyle w:val="621"/>
          <w:rFonts w:eastAsiaTheme="minorHAnsi"/>
          <w:u w:val="single"/>
        </w:rPr>
        <w:t xml:space="preserve"> </w:t>
      </w:r>
      <w:r>
        <w:rPr>
          <w:rStyle w:val="621"/>
          <w:rFonts w:eastAsiaTheme="minorHAnsi"/>
          <w:u w:val="single"/>
        </w:rPr>
        <w:t xml:space="preserve">»_</w:t>
      </w:r>
      <w:r>
        <w:rPr>
          <w:rStyle w:val="621"/>
          <w:rFonts w:eastAsiaTheme="minorHAnsi"/>
          <w:u w:val="single"/>
        </w:rPr>
        <w:t xml:space="preserve">_</w:t>
      </w:r>
      <w:r>
        <w:rPr>
          <w:rStyle w:val="621"/>
          <w:rFonts w:eastAsiaTheme="minorHAnsi"/>
          <w:u w:val="single"/>
        </w:rPr>
        <w:t xml:space="preserve">0</w:t>
      </w:r>
      <w:r>
        <w:rPr>
          <w:rStyle w:val="621"/>
          <w:rFonts w:eastAsiaTheme="minorHAnsi"/>
          <w:u w:val="single"/>
        </w:rPr>
        <w:t xml:space="preserve">6</w:t>
      </w:r>
      <w:r>
        <w:rPr>
          <w:rStyle w:val="621"/>
          <w:rFonts w:eastAsiaTheme="minorHAnsi"/>
          <w:u w:val="single"/>
        </w:rPr>
        <w:tab/>
        <w:t xml:space="preserve">2026 </w:t>
      </w:r>
      <w:r>
        <w:rPr>
          <w:rStyle w:val="621"/>
          <w:rFonts w:eastAsiaTheme="minorHAnsi"/>
          <w:u w:val="single"/>
        </w:rPr>
        <w:t xml:space="preserve"> </w:t>
      </w:r>
      <w:r>
        <w:rPr>
          <w:rStyle w:val="621"/>
          <w:rFonts w:eastAsiaTheme="minorHAnsi"/>
          <w:u w:val="single"/>
        </w:rPr>
        <w:t xml:space="preserve"> </w:t>
      </w:r>
      <w:r>
        <w:rPr>
          <w:rStyle w:val="621"/>
          <w:rFonts w:eastAsiaTheme="minorHAnsi"/>
          <w:u w:val="single"/>
        </w:rPr>
        <w:t xml:space="preserve">№</w:t>
      </w:r>
      <w:r>
        <w:rPr>
          <w:rStyle w:val="621"/>
          <w:rFonts w:eastAsiaTheme="minorHAnsi"/>
          <w:u w:val="single"/>
        </w:rPr>
        <w:t xml:space="preserve"> </w:t>
      </w:r>
      <w:r>
        <w:rPr>
          <w:rStyle w:val="621"/>
          <w:rFonts w:eastAsiaTheme="minorHAnsi"/>
          <w:u w:val="single"/>
        </w:rPr>
        <w:t xml:space="preserve">1</w:t>
      </w:r>
      <w:r>
        <w:rPr>
          <w:rStyle w:val="621"/>
          <w:rFonts w:eastAsiaTheme="minorHAnsi"/>
          <w:u w:val="single"/>
        </w:rPr>
        <w:t xml:space="preserve">9</w:t>
      </w:r>
      <w:r>
        <w:rPr>
          <w:rStyle w:val="621"/>
          <w:rFonts w:eastAsiaTheme="minorHAnsi"/>
          <w:u w:val="single"/>
        </w:rPr>
        <w:t xml:space="preserve">0</w:t>
      </w:r>
      <w:r>
        <w:rPr>
          <w:rStyle w:val="621"/>
          <w:rFonts w:eastAsiaTheme="minorHAnsi"/>
          <w:u w:val="single"/>
        </w:rPr>
      </w:r>
    </w:p>
    <w:p>
      <w:pPr>
        <w:spacing w:after="0" w:line="360" w:lineRule="auto"/>
        <w:tabs>
          <w:tab w:val="left" w:pos="5108" w:leader="none"/>
          <w:tab w:val="left" w:pos="6735" w:leader="none"/>
        </w:tabs>
        <w:rPr>
          <w:rStyle w:val="621"/>
          <w:rFonts w:eastAsiaTheme="minorHAnsi"/>
        </w:rPr>
      </w:pPr>
      <w:r>
        <w:rPr>
          <w:rStyle w:val="621"/>
          <w:rFonts w:eastAsiaTheme="minorHAnsi"/>
        </w:rPr>
        <w:t xml:space="preserve">                                 </w:t>
      </w:r>
      <w:r>
        <w:rPr>
          <w:rStyle w:val="621"/>
          <w:rFonts w:eastAsiaTheme="minorHAnsi"/>
        </w:rPr>
        <w:t xml:space="preserve">                               </w:t>
      </w:r>
      <w:r>
        <w:rPr>
          <w:rStyle w:val="621"/>
          <w:rFonts w:eastAsiaTheme="minorHAnsi"/>
        </w:rPr>
        <w:t xml:space="preserve"> </w:t>
      </w:r>
      <w:r>
        <w:rPr>
          <w:rStyle w:val="621"/>
          <w:rFonts w:eastAsiaTheme="minorHAnsi"/>
        </w:rPr>
        <w:t xml:space="preserve">1-й </w:t>
      </w:r>
      <w:r>
        <w:rPr>
          <w:rStyle w:val="621"/>
          <w:rFonts w:eastAsiaTheme="minorHAnsi"/>
        </w:rPr>
        <w:t xml:space="preserve">зам</w:t>
      </w:r>
      <w:r>
        <w:rPr>
          <w:rStyle w:val="621"/>
          <w:rFonts w:eastAsiaTheme="minorHAnsi"/>
        </w:rPr>
        <w:t xml:space="preserve">. Г</w:t>
      </w:r>
      <w:r>
        <w:rPr>
          <w:rStyle w:val="621"/>
          <w:rFonts w:eastAsiaTheme="minorHAnsi"/>
        </w:rPr>
        <w:t xml:space="preserve">лавы администрации района</w:t>
      </w:r>
      <w:r>
        <w:rPr>
          <w:rStyle w:val="621"/>
          <w:rFonts w:eastAsiaTheme="minorHAnsi"/>
        </w:rPr>
      </w:r>
    </w:p>
    <w:p>
      <w:pPr>
        <w:ind w:left="4220"/>
        <w:spacing w:after="0" w:line="360" w:lineRule="auto"/>
        <w:tabs>
          <w:tab w:val="left" w:pos="5108" w:leader="none"/>
          <w:tab w:val="left" w:pos="6735" w:leader="none"/>
        </w:tabs>
        <w:rPr>
          <w:rStyle w:val="622"/>
          <w:rFonts w:eastAsiaTheme="minorHAnsi"/>
          <w:b w:val="0"/>
          <w:bCs w:val="0"/>
          <w:sz w:val="26"/>
          <w:szCs w:val="26"/>
        </w:rPr>
      </w:pPr>
      <w:r>
        <w:rPr>
          <w:rStyle w:val="622"/>
          <w:rFonts w:eastAsiaTheme="minorHAnsi"/>
          <w:b w:val="0"/>
          <w:sz w:val="28"/>
          <w:szCs w:val="28"/>
          <w:u w:val="single"/>
        </w:rPr>
        <w:t xml:space="preserve">                                 </w:t>
      </w:r>
      <w:r>
        <w:rPr>
          <w:rStyle w:val="622"/>
          <w:rFonts w:eastAsiaTheme="minorHAnsi"/>
          <w:b w:val="0"/>
          <w:sz w:val="28"/>
          <w:szCs w:val="28"/>
        </w:rPr>
        <w:t xml:space="preserve">Р.С.Османов</w:t>
      </w:r>
      <w:r>
        <w:rPr>
          <w:rStyle w:val="622"/>
          <w:rFonts w:eastAsiaTheme="minorHAnsi"/>
          <w:b w:val="0"/>
          <w:bCs w:val="0"/>
          <w:sz w:val="26"/>
          <w:szCs w:val="26"/>
        </w:rPr>
      </w:r>
    </w:p>
    <w:p>
      <w:pPr>
        <w:keepLines/>
        <w:keepNext/>
        <w:spacing w:line="276" w:lineRule="auto"/>
        <w:rPr>
          <w:rStyle w:val="623"/>
          <w:rFonts w:eastAsiaTheme="minorHAnsi"/>
          <w:b w:val="0"/>
          <w:bCs w:val="0"/>
          <w:sz w:val="36"/>
          <w:szCs w:val="36"/>
          <w:u w:val="single"/>
        </w:rPr>
      </w:pPr>
      <w:r>
        <w:rPr>
          <w:rStyle w:val="623"/>
          <w:rFonts w:eastAsiaTheme="minorHAnsi"/>
          <w:b w:val="0"/>
          <w:bCs w:val="0"/>
          <w:sz w:val="36"/>
          <w:szCs w:val="36"/>
          <w:u w:val="single"/>
        </w:rPr>
        <w:t xml:space="preserve">    </w:t>
      </w:r>
      <w:r>
        <w:rPr>
          <w:rStyle w:val="623"/>
          <w:rFonts w:eastAsiaTheme="minorHAnsi"/>
          <w:b w:val="0"/>
          <w:bCs w:val="0"/>
          <w:sz w:val="36"/>
          <w:szCs w:val="36"/>
          <w:u w:val="single"/>
        </w:rPr>
      </w:r>
    </w:p>
    <w:p>
      <w:pPr>
        <w:keepLines/>
        <w:keepNext/>
        <w:spacing w:line="276" w:lineRule="auto"/>
        <w:rPr>
          <w:rStyle w:val="623"/>
          <w:rFonts w:eastAsiaTheme="minorHAnsi"/>
          <w:b w:val="0"/>
          <w:bCs w:val="0"/>
          <w:sz w:val="36"/>
          <w:szCs w:val="36"/>
        </w:rPr>
      </w:pPr>
      <w:r>
        <w:rPr>
          <w:rFonts w:eastAsiaTheme="minorHAnsi"/>
          <w:b w:val="0"/>
          <w:bCs w:val="0"/>
          <w:sz w:val="36"/>
          <w:szCs w:val="36"/>
        </w:rPr>
      </w:r>
      <w:r>
        <w:rPr>
          <w:rStyle w:val="623"/>
          <w:rFonts w:eastAsiaTheme="minorHAnsi"/>
          <w:b w:val="0"/>
          <w:bCs w:val="0"/>
          <w:sz w:val="36"/>
          <w:szCs w:val="36"/>
        </w:rPr>
      </w:r>
    </w:p>
    <w:p>
      <w:pPr>
        <w:keepLines/>
        <w:keepNext/>
        <w:spacing w:line="276" w:lineRule="auto"/>
        <w:rPr>
          <w:rStyle w:val="623"/>
          <w:rFonts w:eastAsiaTheme="minorHAnsi"/>
          <w:b w:val="0"/>
          <w:bCs w:val="0"/>
          <w:sz w:val="36"/>
          <w:szCs w:val="36"/>
        </w:rPr>
      </w:pPr>
      <w:r>
        <w:rPr>
          <w:rFonts w:eastAsiaTheme="minorHAnsi"/>
          <w:b w:val="0"/>
          <w:bCs w:val="0"/>
          <w:sz w:val="36"/>
          <w:szCs w:val="36"/>
        </w:rPr>
      </w:r>
      <w:r>
        <w:rPr>
          <w:rStyle w:val="623"/>
          <w:rFonts w:eastAsiaTheme="minorHAnsi"/>
          <w:b w:val="0"/>
          <w:bCs w:val="0"/>
          <w:sz w:val="36"/>
          <w:szCs w:val="36"/>
        </w:rPr>
      </w:r>
    </w:p>
    <w:p>
      <w:pPr>
        <w:keepLines/>
        <w:keepNext/>
        <w:spacing w:line="276" w:lineRule="auto"/>
        <w:rPr>
          <w:rStyle w:val="623"/>
          <w:rFonts w:eastAsiaTheme="minorHAnsi"/>
          <w:b w:val="0"/>
          <w:bCs w:val="0"/>
          <w:sz w:val="36"/>
          <w:szCs w:val="36"/>
        </w:rPr>
      </w:pPr>
      <w:r>
        <w:rPr>
          <w:rFonts w:eastAsiaTheme="minorHAnsi"/>
          <w:b w:val="0"/>
          <w:bCs w:val="0"/>
          <w:sz w:val="36"/>
          <w:szCs w:val="36"/>
        </w:rPr>
      </w:r>
      <w:r>
        <w:rPr>
          <w:rStyle w:val="623"/>
          <w:rFonts w:eastAsiaTheme="minorHAnsi"/>
          <w:b w:val="0"/>
          <w:bCs w:val="0"/>
          <w:sz w:val="36"/>
          <w:szCs w:val="36"/>
        </w:rPr>
      </w:r>
    </w:p>
    <w:p>
      <w:pPr>
        <w:keepLines/>
        <w:keepNext/>
        <w:spacing w:line="276" w:lineRule="auto"/>
        <w:rPr>
          <w:rStyle w:val="623"/>
          <w:rFonts w:eastAsiaTheme="minorHAnsi"/>
          <w:bCs w:val="0"/>
          <w:sz w:val="36"/>
          <w:szCs w:val="36"/>
        </w:rPr>
      </w:pPr>
      <w:r>
        <w:rPr>
          <w:rStyle w:val="623"/>
          <w:rFonts w:eastAsiaTheme="minorHAnsi"/>
          <w:b w:val="0"/>
          <w:bCs w:val="0"/>
          <w:sz w:val="36"/>
          <w:szCs w:val="36"/>
        </w:rPr>
        <w:t xml:space="preserve">                               </w:t>
      </w:r>
      <w:r>
        <w:rPr>
          <w:rStyle w:val="623"/>
          <w:rFonts w:eastAsiaTheme="minorHAnsi"/>
          <w:bCs w:val="0"/>
          <w:sz w:val="36"/>
          <w:szCs w:val="36"/>
        </w:rPr>
      </w:r>
    </w:p>
    <w:p>
      <w:pPr>
        <w:keepLines/>
        <w:keepNext/>
        <w:spacing w:line="240" w:lineRule="auto"/>
        <w:rPr>
          <w:rStyle w:val="623"/>
          <w:rFonts w:eastAsiaTheme="minorHAnsi"/>
          <w:bCs w:val="0"/>
          <w:sz w:val="36"/>
          <w:szCs w:val="36"/>
        </w:rPr>
      </w:pPr>
      <w:r>
        <w:rPr>
          <w:rStyle w:val="623"/>
          <w:rFonts w:eastAsiaTheme="minorHAnsi"/>
          <w:bCs w:val="0"/>
          <w:sz w:val="36"/>
          <w:szCs w:val="36"/>
        </w:rPr>
        <w:t xml:space="preserve">                          </w:t>
      </w:r>
      <w:r>
        <w:rPr>
          <w:rStyle w:val="623"/>
          <w:rFonts w:eastAsiaTheme="minorHAnsi"/>
          <w:bCs w:val="0"/>
          <w:sz w:val="36"/>
          <w:szCs w:val="36"/>
        </w:rPr>
        <w:t xml:space="preserve">      </w:t>
      </w:r>
      <w:r>
        <w:rPr>
          <w:rStyle w:val="623"/>
          <w:rFonts w:eastAsiaTheme="minorHAnsi"/>
          <w:bCs w:val="0"/>
          <w:sz w:val="36"/>
          <w:szCs w:val="36"/>
        </w:rPr>
        <w:t xml:space="preserve"> </w:t>
      </w:r>
      <w:r>
        <w:rPr>
          <w:rStyle w:val="623"/>
          <w:rFonts w:eastAsiaTheme="minorHAnsi"/>
          <w:bCs w:val="0"/>
          <w:sz w:val="36"/>
          <w:szCs w:val="36"/>
        </w:rPr>
        <w:t xml:space="preserve">  </w:t>
      </w:r>
      <w:r>
        <w:rPr>
          <w:rStyle w:val="623"/>
          <w:rFonts w:eastAsiaTheme="minorHAnsi"/>
          <w:bCs w:val="0"/>
          <w:sz w:val="36"/>
          <w:szCs w:val="36"/>
        </w:rPr>
        <w:t xml:space="preserve"> </w:t>
      </w:r>
      <w:r>
        <w:rPr>
          <w:rStyle w:val="623"/>
          <w:rFonts w:eastAsiaTheme="minorHAnsi"/>
          <w:bCs w:val="0"/>
          <w:sz w:val="36"/>
          <w:szCs w:val="36"/>
        </w:rPr>
        <w:t xml:space="preserve">  </w:t>
      </w:r>
      <w:bookmarkStart w:id="0" w:name="_GoBack"/>
      <w:r/>
      <w:bookmarkEnd w:id="0"/>
      <w:r>
        <w:rPr>
          <w:rStyle w:val="623"/>
          <w:rFonts w:eastAsiaTheme="minorHAnsi"/>
          <w:bCs w:val="0"/>
          <w:sz w:val="36"/>
          <w:szCs w:val="36"/>
        </w:rPr>
        <w:t xml:space="preserve">  УСТАВ   </w:t>
      </w:r>
      <w:r>
        <w:rPr>
          <w:rStyle w:val="623"/>
          <w:rFonts w:eastAsiaTheme="minorHAnsi"/>
          <w:bCs w:val="0"/>
          <w:sz w:val="36"/>
          <w:szCs w:val="36"/>
        </w:rPr>
      </w:r>
    </w:p>
    <w:p>
      <w:pPr>
        <w:keepLines/>
        <w:keepNext/>
        <w:spacing w:line="276" w:lineRule="auto"/>
        <w:rPr>
          <w:rStyle w:val="623"/>
          <w:rFonts w:eastAsiaTheme="minorHAnsi"/>
          <w:bCs w:val="0"/>
          <w:sz w:val="36"/>
          <w:szCs w:val="36"/>
        </w:rPr>
      </w:pPr>
      <w:r>
        <w:rPr>
          <w:rStyle w:val="623"/>
          <w:rFonts w:eastAsiaTheme="minorHAnsi"/>
          <w:bCs w:val="0"/>
          <w:sz w:val="36"/>
          <w:szCs w:val="36"/>
        </w:rPr>
        <w:t xml:space="preserve">        </w:t>
      </w:r>
      <w:r>
        <w:rPr>
          <w:rStyle w:val="623"/>
          <w:rFonts w:eastAsiaTheme="minorHAnsi"/>
          <w:bCs w:val="0"/>
          <w:sz w:val="36"/>
          <w:szCs w:val="36"/>
        </w:rPr>
        <w:t xml:space="preserve">муниципального казенного учреждения</w:t>
      </w:r>
      <w:r>
        <w:rPr>
          <w:rStyle w:val="623"/>
          <w:rFonts w:eastAsiaTheme="minorHAnsi"/>
          <w:bCs w:val="0"/>
          <w:sz w:val="36"/>
          <w:szCs w:val="36"/>
        </w:rPr>
      </w:r>
    </w:p>
    <w:p>
      <w:pPr>
        <w:keepLines/>
        <w:keepNext/>
        <w:spacing w:line="276" w:lineRule="auto"/>
        <w:rPr>
          <w:rStyle w:val="624"/>
          <w:rFonts w:eastAsiaTheme="minorHAnsi"/>
          <w:bCs w:val="0"/>
        </w:rPr>
      </w:pPr>
      <w:r>
        <w:rPr>
          <w:rStyle w:val="624"/>
          <w:rFonts w:eastAsiaTheme="minorHAnsi"/>
          <w:bCs w:val="0"/>
        </w:rPr>
        <w:t xml:space="preserve">      </w:t>
      </w:r>
      <w:r>
        <w:rPr>
          <w:rStyle w:val="624"/>
          <w:rFonts w:eastAsiaTheme="minorHAnsi"/>
          <w:bCs w:val="0"/>
        </w:rPr>
        <w:t xml:space="preserve">«Отдел сельского хозяйства» администрации</w:t>
      </w:r>
      <w:r>
        <w:rPr>
          <w:rStyle w:val="624"/>
          <w:rFonts w:eastAsiaTheme="minorHAnsi"/>
          <w:bCs w:val="0"/>
        </w:rPr>
      </w:r>
    </w:p>
    <w:p>
      <w:pPr>
        <w:keepLines/>
        <w:keepNext/>
        <w:spacing w:line="276" w:lineRule="auto"/>
        <w:rPr>
          <w:rStyle w:val="624"/>
          <w:rFonts w:eastAsiaTheme="minorHAnsi"/>
          <w:bCs w:val="0"/>
        </w:rPr>
      </w:pPr>
      <w:r>
        <w:rPr>
          <w:rStyle w:val="624"/>
          <w:rFonts w:eastAsiaTheme="minorHAnsi"/>
          <w:bCs w:val="0"/>
        </w:rPr>
        <w:t xml:space="preserve">       </w:t>
      </w:r>
      <w:r>
        <w:rPr>
          <w:rStyle w:val="624"/>
          <w:rFonts w:eastAsiaTheme="minorHAnsi"/>
          <w:bCs w:val="0"/>
        </w:rPr>
        <w:t xml:space="preserve">муниципального района «Табасаранский район»</w:t>
      </w:r>
      <w:r>
        <w:rPr>
          <w:rStyle w:val="624"/>
          <w:rFonts w:eastAsiaTheme="minorHAnsi"/>
          <w:bCs w:val="0"/>
        </w:rPr>
      </w:r>
    </w:p>
    <w:p>
      <w:pPr>
        <w:keepLines/>
        <w:keepNext/>
        <w:spacing w:line="276" w:lineRule="auto"/>
        <w:rPr>
          <w:rStyle w:val="624"/>
          <w:rFonts w:eastAsiaTheme="minorHAnsi"/>
          <w:bCs w:val="0"/>
        </w:rPr>
      </w:pPr>
      <w:r>
        <w:rPr>
          <w:rStyle w:val="624"/>
          <w:rFonts w:eastAsiaTheme="minorHAnsi"/>
          <w:bCs w:val="0"/>
        </w:rPr>
        <w:t xml:space="preserve">              </w:t>
      </w:r>
      <w:r>
        <w:rPr>
          <w:rStyle w:val="624"/>
          <w:rFonts w:eastAsiaTheme="minorHAnsi"/>
          <w:bCs w:val="0"/>
        </w:rPr>
        <w:t xml:space="preserve">      </w:t>
      </w:r>
      <w:r>
        <w:rPr>
          <w:rStyle w:val="624"/>
          <w:rFonts w:eastAsiaTheme="minorHAnsi"/>
          <w:bCs w:val="0"/>
        </w:rPr>
        <w:t xml:space="preserve">  Республики Дагестан.</w:t>
      </w:r>
      <w:r>
        <w:rPr>
          <w:rStyle w:val="624"/>
          <w:rFonts w:eastAsiaTheme="minorHAnsi"/>
          <w:bCs w:val="0"/>
        </w:rPr>
      </w:r>
    </w:p>
    <w:p>
      <w:pPr>
        <w:rPr>
          <w:rStyle w:val="624"/>
          <w:rFonts w:eastAsiaTheme="minorHAnsi"/>
          <w:bCs w:val="0"/>
        </w:rPr>
      </w:pPr>
      <w:r>
        <w:rPr>
          <w:rFonts w:eastAsiaTheme="minorHAnsi"/>
          <w:bCs w:val="0"/>
        </w:rPr>
      </w:r>
      <w:r>
        <w:rPr>
          <w:rStyle w:val="624"/>
          <w:rFonts w:eastAsiaTheme="minorHAnsi"/>
          <w:bCs w:val="0"/>
        </w:rPr>
      </w:r>
    </w:p>
    <w:p>
      <w:pPr>
        <w:rPr>
          <w:rStyle w:val="624"/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</w:r>
      <w:r>
        <w:rPr>
          <w:rStyle w:val="624"/>
          <w:rFonts w:eastAsiaTheme="minorHAnsi"/>
          <w:b w:val="0"/>
          <w:bCs w:val="0"/>
        </w:rPr>
      </w:r>
    </w:p>
    <w:p>
      <w:pPr>
        <w:rPr>
          <w:rStyle w:val="624"/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</w:r>
      <w:r>
        <w:rPr>
          <w:rStyle w:val="624"/>
          <w:rFonts w:eastAsiaTheme="minorHAnsi"/>
          <w:b w:val="0"/>
          <w:bCs w:val="0"/>
        </w:rPr>
      </w:r>
    </w:p>
    <w:p>
      <w:pPr>
        <w:rPr>
          <w:rStyle w:val="624"/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</w:r>
      <w:r>
        <w:rPr>
          <w:rStyle w:val="624"/>
          <w:rFonts w:eastAsiaTheme="minorHAnsi"/>
          <w:b w:val="0"/>
          <w:bCs w:val="0"/>
        </w:rPr>
      </w:r>
    </w:p>
    <w:p>
      <w:pPr>
        <w:rPr>
          <w:rStyle w:val="624"/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</w:r>
      <w:r>
        <w:rPr>
          <w:rStyle w:val="624"/>
          <w:rFonts w:eastAsiaTheme="minorHAnsi"/>
          <w:b w:val="0"/>
          <w:bCs w:val="0"/>
        </w:rPr>
      </w:r>
    </w:p>
    <w:p>
      <w:pPr>
        <w:rPr>
          <w:rStyle w:val="624"/>
          <w:rFonts w:eastAsiaTheme="minorHAnsi"/>
          <w:b w:val="0"/>
          <w:bCs w:val="0"/>
        </w:rPr>
      </w:pPr>
      <w:r>
        <w:rPr>
          <w:rStyle w:val="624"/>
          <w:rFonts w:eastAsiaTheme="minorHAnsi"/>
          <w:b w:val="0"/>
          <w:bCs w:val="0"/>
        </w:rPr>
        <w:t xml:space="preserve">                                   </w:t>
      </w:r>
      <w:r>
        <w:rPr>
          <w:rStyle w:val="624"/>
          <w:rFonts w:eastAsiaTheme="minorHAnsi"/>
          <w:b w:val="0"/>
          <w:bCs w:val="0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24"/>
          <w:rFonts w:eastAsiaTheme="minorHAnsi"/>
          <w:b w:val="0"/>
          <w:bCs w:val="0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. Хучни 2026 г.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r>
        <w:t xml:space="preserve">                                                     </w:t>
      </w:r>
      <w:r>
        <w:rPr>
          <w:rFonts w:ascii="Arial" w:hAnsi="Arial" w:eastAsia="Times New Roman" w:cs="Arial"/>
          <w:color w:val="2d2d2d"/>
          <w:sz w:val="23"/>
          <w:szCs w:val="23"/>
          <w:lang w:eastAsia="ru-RU"/>
        </w:rPr>
        <w:t xml:space="preserve"> </w:t>
      </w:r>
      <w:r>
        <w:rPr>
          <w:rFonts w:ascii="Arial" w:hAnsi="Arial" w:eastAsia="Times New Roman" w:cs="Arial"/>
          <w:color w:val="2d2d2d"/>
          <w:sz w:val="23"/>
          <w:szCs w:val="23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Общие положения</w:t>
      </w:r>
      <w:r/>
    </w:p>
    <w:p>
      <w:pPr>
        <w:spacing w:before="100" w:beforeAutospacing="1" w:after="0" w:line="240" w:lineRule="auto"/>
        <w:shd w:val="clear" w:color="auto" w:fill="ffffff"/>
        <w:rPr>
          <w:rFonts w:ascii="Arial" w:hAnsi="Arial" w:eastAsia="Times New Roman" w:cs="Arial"/>
          <w:color w:val="2d2d2d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  <w:t xml:space="preserve"> </w:t>
      </w:r>
      <w:r>
        <w:rPr>
          <w:rFonts w:ascii="Arial" w:hAnsi="Arial" w:eastAsia="Times New Roman" w:cs="Arial"/>
          <w:color w:val="2d2d2d"/>
          <w:sz w:val="23"/>
          <w:szCs w:val="23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/>
      <w:bookmarkStart w:id="1" w:name="bookmark0"/>
      <w:r/>
      <w:bookmarkEnd w:id="1"/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1.1.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 Муниципально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е Казённое Учреждение «Отдел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сельского хозяйства» муниципального района «Табасаранский район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» в дальнейшем именуемое «Учреждение», создано в соответствии с действующим за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коном Российской Федерации от 20.03.2025г. № 33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-ФЗ «Об общих принципах организации местного самоупр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авления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в единой системе публичной власти»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и является правопреемником Му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ниципального Бюджетного Учреждения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«Отдел сельского хозяйства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/>
      <w:bookmarkStart w:id="2" w:name="bookmark1"/>
      <w:r/>
      <w:bookmarkEnd w:id="2"/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Официальное название Учреждения: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полное наименование - Муниципальное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Казенное У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чреждение «Отдел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сельского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хозя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йства» муниципального района «Табасаранский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район»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со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кращённое наименование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МКУ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ОСХ»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МР «Табасаранский район»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1.2.1. 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Тип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учреждения: казенное.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44464c"/>
          <w:sz w:val="28"/>
          <w:szCs w:val="28"/>
          <w:lang w:eastAsia="ru-RU"/>
        </w:rPr>
        <w:t xml:space="preserve">1.22.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Организационно-правовая форма: муниципальное учреждение.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13. 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В свой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деятельности Учреждение руководствуется Конституцией Российской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Федерации, законодательством Российской Федерации и Республики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Дагестан, муниципальными правовыми актами органов местного самоуправления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Табасаранский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район»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настоящим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Уставом.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44464c"/>
          <w:sz w:val="28"/>
          <w:szCs w:val="28"/>
          <w:lang w:eastAsia="ru-RU"/>
        </w:rPr>
        <w:t xml:space="preserve">1.4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Учредительным документом Учреждения является настоящий Устав.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 Имущество Учреждения находится в собственности муниципального района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«Табасаранский район» и закреплен за Учреждением на праве оперативного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управления. Органом, закрепляющим имущество за Учреждением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является а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дминистрация МР Табасаранский.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1.5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Учредителем У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чреждения является муниципальный район «Табасаранский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район». От имени муниципаль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ного района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«Табасаранский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район» полномочия учредителя осуществляет администрация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муниципального района «Табасаранский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район», именуемая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в дальнейшем «Учредитель».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/>
      <w:bookmarkStart w:id="3" w:name="bookmark3"/>
      <w:r/>
      <w:bookmarkEnd w:id="3"/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1.6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Учреждение считается созданным, как юридическое лицо, с момента государственной регистрации в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УФНС России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№4 по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Республики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Дагестан в установленном порядке.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/>
      <w:bookmarkStart w:id="4" w:name="bookmark4"/>
      <w:r/>
      <w:bookmarkEnd w:id="4"/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1.7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  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Учреждение вправе от своего имени приобретать имущественные и неимущественные права, исполнять обязанности, выступать в качестве истца и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ответчика в судах.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/>
      <w:bookmarkStart w:id="5" w:name="bookmark5"/>
      <w:r/>
      <w:bookmarkEnd w:id="5"/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1.8</w:t>
      </w:r>
      <w:r>
        <w:rPr>
          <w:rFonts w:ascii="Times New Roman" w:hAnsi="Times New Roman" w:eastAsia="Times New Roman" w:cs="Times New Roman"/>
          <w:b/>
          <w:bCs/>
          <w:color w:val="44464c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   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Учреждение руководствуется в своей деятельности законодательством Российской Федерации, законами Республики Дагестан, постановлениями и распоряжениями Главы муниципаль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ного образования «Табасаранский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район», постановлениями и распоряжениями админист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рации муниципального района «Табасаран</w:t>
      </w:r>
      <w:r>
        <w:rPr>
          <w:rFonts w:ascii="Times New Roman" w:hAnsi="Times New Roman" w:eastAsia="Times New Roman" w:cs="Times New Roman"/>
          <w:color w:val="44464c"/>
          <w:sz w:val="28"/>
          <w:szCs w:val="28"/>
          <w:lang w:eastAsia="ru-RU"/>
        </w:rPr>
        <w:t xml:space="preserve">ский район» и настоящим Уставом.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2. Цели, предмет и виды деятельности Учреждения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2.1.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Учреждение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создано для реализации органом местного самоуправления переданных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отдельных государственных полномочий по поддержке сельскохозяйственного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производства.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2.2.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достижения целей, указанн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ых в п.2.1, настоящего Устава,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установленном законодательном порядке осуществляет следующие виды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деятельности (предмет деятельности):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№2-2.1.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Отраслевая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координация и контроль деятельност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 находящихся в районе сельхоз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предприятий, учреждений, организаций и хозяйствующих субъектов,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занимающихся вопросами производства, заготовки, переработки и сбыта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сельскохозяйственной продукции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, сырья традиционных отраслей,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пищевой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промышленности, инф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ормационно - консультационного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обслуживания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2-22</w:t>
      </w:r>
      <w:r>
        <w:rPr>
          <w:rFonts w:ascii="Times New Roman" w:hAnsi="Times New Roman" w:eastAsia="Times New Roman" w:cs="Times New Roman"/>
          <w:b/>
          <w:bCs/>
          <w:i/>
          <w:iCs/>
          <w:color w:val="2d2d2d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Оказание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методической, консультативной и организационной помощи сельскохозяйственным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предприятиям, крестьянским (фермерским) хозяйствам,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населению имеющим личные подсобные хозяйства, другим хозяйствующим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субъектам независимо от форм собственности и ведомственной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принадлежности по вопросам, относящимся к компетенции Учреждения;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23.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Учреждение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не вправе осуществлять виды деятельности, не предусмотренные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настоящим уставом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2.4. 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Право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Учреждения осуществлять деятельность, на которую в соответствии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законодательством Российской Федерации требуется разрешительный документ (лицензия, свидетельство о государственной аккредитации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 др.), возникает у Учреждения со дня его получения или указанный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нем срок и прекращается по истечении срока его действия, если иное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не установлено законодательством.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2.5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Учреждение осуществляет: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 государственную политику в области сельского хозяйства; - разработку и координацию направлений и мероприятий, комплексных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и целевых программ, направленных на обеспечение развития сельского хозяйства, пищевой и перерабатывающей промышленности в целях повышения эффективности производства, качества и конкурентоспособности продукции, формирования производственной инфраструктуры.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 Имущество и финансовое обеспечение Учреждения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3.1.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Имущество Учреждения является муниципальной собственностью и передается ему в пределах ограничений, указанных в настоящем Уставе и Договоре на право оперативного управления, заключенном между Учредителем и Учреждением.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Учреждение с письменного согласия Учредителя-собственника (уполномоченного им юридического лица) вправе сдавать в аренду закрепленное за ней имущество в соответствии с действующим законодательством.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 3.2.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Учреждение владеет, по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льзуется и распоряжается закрепленным за ним на праве оперативного управления муниципальным имуществом в соответствии с действующим законодательством Российской Федерации, настоящим Уставом и Договором о закреплении за Учреждением муниципального имущества.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 3.3.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Доходы от использования имуществ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а, находящегося в оперативном у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правлении Учреждения, а также от имущества, приобретённого Учреждением по договору или иным основанием, поступают в бюджет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ский район»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3.4.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Право оперативного управления имуществом прек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ращается по основаниям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Учреждения по решению учредителя.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 3.5.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Учреждение в отношении имущества, находящего у него на праве оперативного управления, обеспечивает его бухгалтерский учет, инвентаризацию, сохранность и несёт бремя расходов на его содержание.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3.6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Учреждение не вправе отчуждать либо иным способом распоряжаться имуществом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без согласия собственника имущества.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3.7. 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Учреждение владеет, пользуется имуществом, принадлежащим ему на праве оперативного управления в пределах, установленных законом, в соответствии с целями своей деятельности, назначением этого имущества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если иное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не установлено законом, расп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оряжается этим имуществом с согл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асия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собственника этого имущества в лице уполномоченных органов.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3.8. 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Учреждение не вправе выступать учредителем (участником) юридических лиц.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3.9. 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Источниками формирования имущества Учреждения, в том числе финансовых средств, являются: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3.9.1. 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Ср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едства, выделенные из бюджета МР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район» по утвержденной бюджетной смете;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3.9.2.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Имущество, закрепленное Учредителем на основе Договора на оперативное управление;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3.9.3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Имущество, приобретенное за счет финансовых средств Учреждения, в том числе за счет доходов, получаемых от хозяйственной деятельности;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3.9.4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Бюджетные ассигнования и другие поступления;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3.9.5.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Внебюджетные средства;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3.9.6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Доход, полученный от оказания платных видов услуг;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 3.9.7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Капитальные вложения;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3.9.8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Кредиты банков и других кредитных организаций, полученные по согласованию с Учредителем;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3.9.9.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Иные источники в соответствии с законодательством Российской Федерации</w:t>
      </w: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3.10.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Земельный участок, необходимый для выполнения Учреждением своих уставных задач, предоставляется ему на праве постоянного (бессрочного) пользования в соответствии с действующим законодательством.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3.11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Контроль за эффективностью использования и сохранность имущества, закрепленного за Учреждением на праве оперативного управления, осуществляет Учредитель.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3.12.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Учреждение вправе осуществлять закупки товаров, работ и услуг за счет источников финансирования в порядке, установленном законодательством Российской Федерации.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3.13.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Учреждение в праве самостоятельн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 осуществлять размещение заказов на поставки товаров, выполнение работ, оказание услуг для своих нужд, на сумму, не превышающую предельного размера установленного Центральным банком Российской Федерации для расчетов наличными деньгами Российской Федерации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между юридическими лицами по одной сделке, при этом заказы на поставки одноименных товаров, выполнение одноименных работ, оказание одноименных услуг Учреждение вправе размещать в течение квартала, в соответствии с данным пунктом, на сумму, не превышающую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предельного размера расчёта наличными деньгами. По итогам размещения таких заказов могут быть заключены муниципальные контракты, а также иные гражданско-правовые договоры в соответствии Гражданским кодексом Российской Федерации.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4. Права и обязанности Учреждения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4.1. 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Для выполнения уставных целей, Учреждение имеет право в порядке, установленном законодательством Российской Феде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рации: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аключать договоры с юридическими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 физическими лицами, не противоречащие законодательству Российской Федерации, а также целям и предмету деятельности Учреждения.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4.2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Учреждение обязано: - вести бухгалтерский учет, представлять бухгалтерскую отчетность и статистическую отчётность в порядке, установленном законодательством Российской Федерации; - обеспечивать своевременно и в полном объёме выплату работникам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заработной платы и иных выплат. - обеспечивать гарантированные условия труда и меры социальной защиты своих работников; - обеспечивать своим работникам безопасные условия труда и нести ответственность в установленном законодательством Российской Федерации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за ущерб, причинённый их здоровью и трудоспособности;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 обеспечивать учет и сохранность документов по личному с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оставу, а также своевременную передачу их на государственное хранение в установленном порядке; - обеспечивать сохранность имущества, закрепленного за казенным учреждением на праве оперативного управления, использовать его эффективно и строго по назначению;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 ежегодно размещать в информационно - телекоммуникационной сети «Интернет» или предоставлять средствам массовой информации для опубликования отчет о своей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деятельности в объеме сведений,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» предоставляемых Учредителю.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4.3.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Учреждение имеет иные права и обязанности в соответствии I законодательством и настоящим Уставом.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Учреждение обязано: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участвовать в создании условий формирования земельного рынка;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участвовать в планировании использования земель сельскохозяйственного назначения;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участвовать в организации проведения мероприятий по совершенствованию кормопроизводства и условий содержания скота;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оказывать содействие в реализации мероприятий по технической и технологической модернизации агропромышленного производства и активизации инвестиционного процесса в сфере АПК, в том числе на основе лизинга;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проводить мониторинг производственного потенциала АПК района; • обеспечивать устойчивую работу организаций АПК в условиях военного времени;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участвовать в разработке и корректировке мобилизационного плана сельскохозяйственной отрасли экономики района на расчетный год;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участвовать в разработке мобилизационных мероприятий и документов Учреждения и разрабатывать документы для обеспечения работы Учреждения при переводе его на работу в условиях военного времени и в военное время;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разрабатывать предложения по обновлению основных средств организаций АПК;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 -участвовать в мероприятиях по профилактики терроризма, а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же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по минимизации и (и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ли) ликвидации последствий его проявлений;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обеспечивать улучшение условий и охраны труда кадрового потенциала АПК;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участвовать в организации переподготовки и повышения квалификации работников организаций АПК;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осуществлять в установленном порядке сбор, обработку, анализ и предоставление государственной статистической отчетности в сфере АПК, обеспечивая её достоверность;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проводить мониторинг вакансий в орга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низациях АПК, осуществлять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! взаимосвязь с учебными заведениями района, содействовать в повышении социального статуса работников сельского хозяйства района;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органами местного самоуправления, организациями независимо от их организационно-правовых форм и форм собственности, общественными объединениями и гражданами;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проводить решения, направленные на реализацию целевых программ, проектов и мероприятий по развитию АПК;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своевременно рассматривать обращения граждан и организаций по вопросам, относящимся к компетенции Учреждения, принимать по ним необходимые меры;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проводить работу по предоставлению государственной поддержки сельскохозяйственного производства в соответствии с требованиями действующего законодательства;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осуществлять свод и составление отчетности о финансово - экономическом состоянии АПК, о получении бюджетных средств по уровням бюджета и по их целевому назначению, о численности работающих граждан в системе АПК (форма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№ 6), ведомственного статистического наблюдения по кадровому обеспечению АПК и предоставлению ее в установленные сроки в орган управления сельским хозяйством Республики Дагестан для свода и представления в федеральный орган управления сельским хозяйством;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организовать профилактическую работу по предупреждению производственного травматизма, профессиональных заболеваний, а также по улучшению условий труда в АПК;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разрабатывать предложения и осуществлять реализацию мероприятий по повышению эффективности агропромышленного производства; - осуществлять анализ рынков сельскохозяйственной и продовольственной продукции района;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формировать банк данных по наличию на территории района сельскохозяйственного сырья и продовольствия;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осуществлять сбор информации о производстве сельскохозяйственной продукции в личных подсобных и крестьянских (фермерских) хозяйствах на территории района, деятельности потребительских и кредитных кооперативов;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осуществлять оперативный, статистический и бухгалтерский учёт деятельности;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своевременно уплачивать налоги в порядке и размерах, определяемых законодательством Российской Федерации.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jc w:val="center"/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r>
    </w:p>
    <w:p>
      <w:pPr>
        <w:jc w:val="center"/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r>
    </w:p>
    <w:p>
      <w:pPr>
        <w:jc w:val="center"/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</w:r>
    </w:p>
    <w:p>
      <w:pPr>
        <w:jc w:val="center"/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 Порядок управления деятельностью Учреждения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5.1.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Учреждение возглавляет руководитель, назначаемый на эту должность Учредителем.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Права и обязанности руководителя, а также основания для расторжения трудовых отношений с ним регл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аментируются трудовым договором, и ТК РФ.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5.2.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Руководитель действует от имени Учреждения без доверенности, добросовестно и разумно представляя его интересы на территории Российской Федерации и за ее пределами.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 5.3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Руководитель действует на основе единоначалия и несет ответственность за свои действия в соответствии с законодательством Российской Федерации и Республики Дагестан, настоящим Уставом и заключенным с ним трудовым договором.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5.4. 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Руководитель Учреждения: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осуществляет руководство текущей деятельностью Учреждения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; ,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руководит деятельность Учреждения на принципах единоначалия;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несет персональную ответственность за выполнение возложенных 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Учреждение функций;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 несет ответственность за жизнь и здоровье работников, за соблюдение норм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охраны труда и техники безопасности;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- осуществляет прием на работу и расстановку кадров, распределение должностных обязанностей, несет ответственность за уровень квалификации работников;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утверждает штатное расписание, ставки заработной платы, должностные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лады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, надбавки и доплаты к ним;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распоряжается имуществом Учреждения в пределах своей компетенции и обеспечивает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рациональное использование финансовых средств;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представляет Учреждение в государственных, муниципальных и общественных органах;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несет ответственность перед Учредителем за деятельность Учреждения;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5.5. 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Руководитель Учреждения, имеет право: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-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определять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функциональные обязанности работников Учреждения.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 действовать без доверенности от имени Учреждения, представлять ее интересы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государственных, муниципальных, судебных и иных органах, организациях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всех форм собственности, открывать в банках расчетные и другие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счета, подписывать финансовые документы (право первой подписи), письма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ответы и справки по вопросам, относящимся к компетенции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выдавать доверенности работникам Учреждения на совершение ими действий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от имени Учреждения;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разрабатывать и утверждать штатное расписание Учреждения по численности работников и должностным окладам в пределах выделенных бюджетных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средств, в соответствии с установленным порядком;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разрабатывать и утверждать должностные инструкции работников Учреждения, исходя из целей и функций, возложенных на Учреждение;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заключать договоры с обслуживаемыми учреждениями;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заключать для реализации целей и функций Учреждения муниципальные контракты (гражданско-правовые договоры) в соответствии с действующим законодательством в пределах выделенных бюджетных средств;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определять размер заработной платы труда работников Учреждения в соответствии с действующим трудовым законодательством и муниципальными правовыми актами муниципального образования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 район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»; заключать с работниками трудовые договоры; - подписывать от имени работодателя коллективный договор (после обязательного согла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сования его условий с Учредителем); - издавать приказы, утверждать инструкции по вопросам, входящим в компетенцию Учреждения, правила внутреннего трудового распорядка и другие локальные правовые акты Учреждения, обязательные для всех работников Учреждения.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5.6.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Руководитель несет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предусмотренную действующим законодательством ответственность, в том числе за: - нарушения по ведению бухгалтерского (бюджетного) учета Учреждения, непредставление или несвоевременное представление полной и достоверной бухгалтерской (бюджетной) отчетности;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- ненадлежащее обеспечение Учреждения инвентарем, оборудованием, материалами, их нерациональное использование, списание в нарушение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[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установленного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порядка; - несоблюдение правил и нормативных требований охраны труда, противопожарной безопасности, санитарно-гигиенического и противоэпидемиологического режима;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5.7.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принятие решений о реорганизации и ликвидации Учреждения в случаях, предусмотренных действующим законодательством Российской Федерации;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5.8.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распоряжение любым имуществом, как движимым, так и недвижимым, находящимся в хозяйственном ведении или оперативном управлении Учреждения;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5.9.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одобрение и согласование крупной сделки, определения размера крупной сделки;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5.10.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имущества;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5.11.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установление порядка определения платы за работы, услуги, оказываемые Учреждением сверх установле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нного муниципального, а также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случаях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определенных федеральными законами, в пределах установленного муниципального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задания;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i/>
          <w:iCs/>
          <w:color w:val="2d2d2d"/>
          <w:sz w:val="28"/>
          <w:szCs w:val="28"/>
          <w:lang w:eastAsia="ru-RU"/>
        </w:rPr>
        <w:t xml:space="preserve">5.12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осуществление контроля за деятельностью Учреждения в соответствии с законодательством в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контроль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за сохранностью и эффективным 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спользованием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имущества;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5.13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 приостановление приносящей доход деятельности Учреждения, если она идет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ущерб основной деятельности, предусмотренной Уставом;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5.14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назначение и увольнение руководителя Учреждения, в том числе расторжение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контракта с руководителем в одностороннем порядке по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|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инициативе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собственника;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5.15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осуществление контроля за деятельностью Учреждения в соответствии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 действующим законодательством;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5.16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получение полной информации о деятельности Учреждения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к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(организационной, финансово-хозяйственной), в том числе ознакомление с материалами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бухгалтерского учета и отчетности;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5.17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осуществление иных вопросов, установленных законодательством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Российской Федерации и Республики Дагестан, а также нормативно- правовым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актами муниципального образования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район»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 Реорганизация и ликвидация Учреждения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6.1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 Реорганизация Учреждения осуществляется в установленном з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конод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тельстве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Российской Федерации.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6.2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  Решение о реорганизаци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 Учреждения принимается 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дминистрации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район» на основании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представления за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местителя Главы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район», курирующего деятельность Учреждения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‘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Решение оф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ормляется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постановлением  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дминистрации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мун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ципального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ский район».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6.З.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Реорганизация Учреждения может быть осуществлена в форме слияния, присоединения, разделения, выделения, преобразования.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6.4. 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При реорганизации Учреждения вносятся необходимые изменения в Устав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 единый государственный реестр юридических лиц.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Реорганизация влечет за собой переход прав и обязанностей Учреждения к его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правопреемнику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Учреждение считается реорганизованным, за исключением случаев регистрации в форме присоединения, с момента государственной регистрации вновь возникших юридических лиц. реорганизации Учреждения в форме при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соединения к нему другого юридического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лица,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Учреждение считается реорганизованным с момента внесения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единый государственный реестр юридических лиц зап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иси о прекращ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ении деятельности присоединенного юридического лица.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6.5. 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Передаточный акт или разделительный баланс Учреждения,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утвер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ждаемые Главой администрации муници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пального образования «Табасаран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ский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район», предоставляются вместе с учредительными документами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для государственной регистрации в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новь возникшего муниципального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учреждения или внесения изменений в его учредительные документы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Передаточный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акт или разделительный баланс должны содержать положения правопреемстве по всем обязательствам реорганизованного муниципального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учреждения в отношении всех его кредиторов и должников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включая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обязательства, оспариваемые сторонами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6.6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Ликвидация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Учреждения влечет его прекращение без перехода прав и обязанностей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порядке правопреемства к другим лицам.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6.7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может быть ликвидировано по решению суда по основаниям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л в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порядке, установленном Гражданским кодексом Российской Федерации и иными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федеральными законами.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6.8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Глава 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ский район» назначает ликвидационную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комиссию и устанавливает порядок и сроки ликвидации в соответствии с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Гражданским кодексом Российской Федерации и иными федеральными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законами. С момента назначения ликвидационной комиссии к ней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переходят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полномочия по управлению делами Учреждения.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6.9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Админист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рация 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район» в соответствии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 постановлением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 ликвидации Учреждения или соответствующим решением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суда незамедлительно письменно сообщает о принятом решении в уполномоченный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государственный орган для внесения в Единый государственный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реестр юридических лиц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сведений о том, что Учреждение находится в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процессе ликвидации.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6.10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 Л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иквидационная комиссия в соответ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ствии с Гражданским кодексом Росс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ийской Федерации от имени ликвидируемого Учреждения: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выступает в суде;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б)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помещает в газете "Голос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" публикацию о ликвидации Учреждения и о порядке и сроке заявления требований его кредиторами. Этот срок не может быть менее двух месяцев с момента публикации о ликвидации;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в)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принимает меры к выявлению кредиторов и получению дебиторской задолженности, а также письменно уведомляет кредиторов о ликвидации Учреждения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г)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после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окончания срока для предъявления требований кредиторами составляет промежуточный ликвидационный баланс, утверждаемый Г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лавой 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ский район».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Промежуточный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ликвидационный баланс должен содержать сведения о составе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ликвидируемого Учреждения, перечне предъявленных кредиторами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требований, а также о результатах их рассмотрения;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д)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производит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выплату денежных сумм кредиторам ликвидируемого Учреждения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порядке очередности, установленной статьей 64 Гражданского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кодекса Российской Федерации, в соответствии с промежуточным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ликвидационным балансом, начиная со дня его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утверждения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за исключением кредиторов третьей и четвертой очереди, выплаты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которым производятся по истечении месяца со дня утверждения промежуточного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ликвидационного баланса;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е)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после завершения расчетов с кредиторами составляет ликвидационный баланс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который утверждается Г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лавой 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район».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6.11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Оставшееся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после удовлетворения требований кредиторов имущество Учреждения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передается в муниципальную казну по акту приема-передачи.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6.12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Ликвидация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Учреждения считается завершенной, а Учреждение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Cs/>
          <w:color w:val="2d2d2d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ратившим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свою деятельность, после внесения записи об этом в единый государственный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реестр юридических лиц.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6.13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 При ликвидации и реорганизации Учреждения увольняемым работникам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гарантируется соблюдение их прав и интересов в соответствии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с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зак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онодательством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Российской Федерации и Республики Дагестан.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6.13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При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реорганизации и ликвидации Учреждения все документы (управленческие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финансово - хозяйственные, по личному составу и другие)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передаются в районный архив администр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ции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порядке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установленном действующим законодательством.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7. Внесение изменении в Устав Учреждения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7.1. Устав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Учреждения, а также вносимые в него изменения утверждаются разовым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актом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администрации 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Табасаранский 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район».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spacing w:before="100" w:beforeAutospacing="1" w:after="0" w:line="240" w:lineRule="auto"/>
        <w:shd w:val="clear" w:color="auto" w:fill="ffffff"/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d2d2d"/>
          <w:sz w:val="28"/>
          <w:szCs w:val="28"/>
          <w:lang w:eastAsia="ru-RU"/>
        </w:rPr>
        <w:t xml:space="preserve">7.2.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 После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государственной регистрации устава в новой редакции или изменений в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устав Учреждения, директор Учреждения должен представить в администрацию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«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Табасаран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ский район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» копии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 устава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 новой редакции или копию изменений в устав и копию свидетельства</w:t>
      </w:r>
      <w:r>
        <w:rPr>
          <w:rFonts w:ascii="Times New Roman" w:hAnsi="Times New Roman" w:eastAsia="Times New Roman" w:cs="Times New Roman"/>
          <w:b/>
          <w:bCs/>
          <w:color w:val="2d2d2d"/>
          <w:sz w:val="28"/>
          <w:szCs w:val="28"/>
          <w:lang w:eastAsia="ru-RU"/>
        </w:rPr>
        <w:t xml:space="preserve"> о 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внесении записи в Единый государственный реестр юридических лиц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d2d2d"/>
          <w:sz w:val="28"/>
          <w:szCs w:val="28"/>
          <w:lang w:eastAsia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Основной текст (2)"/>
    <w:basedOn w:val="61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303230"/>
      <w:spacing w:val="0"/>
      <w:position w:val="0"/>
      <w:sz w:val="26"/>
      <w:szCs w:val="26"/>
      <w:u w:val="none"/>
      <w:lang w:val="ru-RU" w:eastAsia="ru-RU" w:bidi="ru-RU"/>
    </w:rPr>
  </w:style>
  <w:style w:type="character" w:styleId="622" w:customStyle="1">
    <w:name w:val="Заголовок №1"/>
    <w:basedOn w:val="6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pacing w:val="0"/>
      <w:position w:val="0"/>
      <w:sz w:val="70"/>
      <w:szCs w:val="70"/>
      <w:u w:val="none"/>
      <w:lang w:val="ru-RU" w:eastAsia="ru-RU" w:bidi="ru-RU"/>
    </w:rPr>
  </w:style>
  <w:style w:type="character" w:styleId="623" w:customStyle="1">
    <w:name w:val="Основной текст (3)"/>
    <w:basedOn w:val="6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z w:val="32"/>
      <w:szCs w:val="32"/>
      <w:u w:val="none"/>
    </w:rPr>
  </w:style>
  <w:style w:type="character" w:styleId="624" w:customStyle="1">
    <w:name w:val="Заголовок №2"/>
    <w:basedOn w:val="6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303230"/>
      <w:spacing w:val="0"/>
      <w:position w:val="0"/>
      <w:sz w:val="36"/>
      <w:szCs w:val="36"/>
      <w:u w:val="none"/>
      <w:lang w:val="ru-RU" w:eastAsia="ru-RU" w:bidi="ru-RU"/>
    </w:rPr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SED</cp:lastModifiedBy>
  <cp:revision>84</cp:revision>
  <dcterms:created xsi:type="dcterms:W3CDTF">2026-05-05T12:34:00Z</dcterms:created>
  <dcterms:modified xsi:type="dcterms:W3CDTF">2026-06-22T10:55:37Z</dcterms:modified>
</cp:coreProperties>
</file>